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05FF" w14:textId="77777777" w:rsidR="000672AC" w:rsidRDefault="000672AC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</w:p>
    <w:p w14:paraId="7956D808" w14:textId="77777777" w:rsidR="000672AC" w:rsidRDefault="00000000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MINISTÉRIO DA CULTURA, PREFEITURA DE BELO HORIZONTE E PETROBRAS APRESENTAM</w:t>
      </w:r>
    </w:p>
    <w:p w14:paraId="13AAA74A" w14:textId="77777777" w:rsidR="000672AC" w:rsidRDefault="000672AC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</w:p>
    <w:p w14:paraId="14E08971" w14:textId="77777777" w:rsidR="000672AC" w:rsidRDefault="00000000">
      <w:pPr>
        <w:pStyle w:val="Standard"/>
        <w:widowControl/>
        <w:spacing w:line="240" w:lineRule="exact"/>
        <w:jc w:val="center"/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19</w:t>
      </w:r>
      <w:r>
        <w:rPr>
          <w:rFonts w:eastAsia="Arial Unicode MS" w:cs="Arial Unicode MS"/>
          <w:b/>
          <w:bCs/>
          <w:color w:val="000000"/>
          <w:sz w:val="20"/>
          <w:szCs w:val="20"/>
          <w:vertAlign w:val="superscript"/>
          <w:lang w:val="pt-BR" w:eastAsia="pt-BR"/>
        </w:rPr>
        <w:t>a</w:t>
      </w:r>
      <w:r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  <w:t xml:space="preserve"> CineBH - Mostra Internacional de Cinema de Belo Horizonte</w:t>
      </w:r>
    </w:p>
    <w:p w14:paraId="05057970" w14:textId="77777777" w:rsidR="000672AC" w:rsidRDefault="00000000">
      <w:pPr>
        <w:pStyle w:val="Standard"/>
        <w:widowControl/>
        <w:spacing w:line="240" w:lineRule="exact"/>
        <w:jc w:val="center"/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16</w:t>
      </w:r>
      <w:r>
        <w:rPr>
          <w:rFonts w:eastAsia="Arial Unicode MS" w:cs="Arial Unicode MS"/>
          <w:b/>
          <w:bCs/>
          <w:color w:val="000000"/>
          <w:sz w:val="20"/>
          <w:szCs w:val="20"/>
          <w:vertAlign w:val="superscript"/>
          <w:lang w:val="pt-BR" w:eastAsia="pt-BR"/>
        </w:rPr>
        <w:t>th</w:t>
      </w:r>
      <w:r>
        <w:rPr>
          <w:rFonts w:eastAsia="Arial Unicode MS" w:cs="Arial Unicode MS"/>
          <w:b/>
          <w:bCs/>
          <w:color w:val="000000"/>
          <w:sz w:val="20"/>
          <w:szCs w:val="20"/>
          <w:lang w:val="it-IT" w:eastAsia="pt-BR"/>
        </w:rPr>
        <w:t xml:space="preserve"> Brasil CineMundi </w:t>
      </w: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 xml:space="preserve">– Internacional </w:t>
      </w:r>
      <w:proofErr w:type="spellStart"/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Coproduction</w:t>
      </w:r>
      <w:proofErr w:type="spellEnd"/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 xml:space="preserve"> Meeting</w:t>
      </w:r>
    </w:p>
    <w:p w14:paraId="3E1078CE" w14:textId="77777777" w:rsidR="000672AC" w:rsidRDefault="00000000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  <w:t>23 a 28 de setembro de 2025</w:t>
      </w:r>
    </w:p>
    <w:p w14:paraId="18F75CBE" w14:textId="77777777" w:rsidR="000672AC" w:rsidRDefault="000672AC">
      <w:pPr>
        <w:pStyle w:val="Standard"/>
        <w:widowControl/>
        <w:spacing w:line="280" w:lineRule="exact"/>
        <w:jc w:val="center"/>
        <w:rPr>
          <w:b/>
          <w:bCs/>
          <w:color w:val="000000"/>
          <w:sz w:val="28"/>
          <w:szCs w:val="28"/>
          <w:lang w:val="pt-BR" w:eastAsia="pt-BR"/>
        </w:rPr>
      </w:pPr>
    </w:p>
    <w:p w14:paraId="64AD99B2" w14:textId="77777777" w:rsidR="000672AC" w:rsidRDefault="000672AC">
      <w:pPr>
        <w:pStyle w:val="Textbody"/>
        <w:jc w:val="center"/>
      </w:pPr>
    </w:p>
    <w:p w14:paraId="37DDD6DB" w14:textId="01AC5326" w:rsidR="001E5EAE" w:rsidRPr="001E5EAE" w:rsidRDefault="001E5EAE" w:rsidP="001E5EAE">
      <w:pPr>
        <w:pStyle w:val="Textbody"/>
        <w:jc w:val="center"/>
        <w:rPr>
          <w:rStyle w:val="StrongEmphasis"/>
          <w:rFonts w:ascii="Calibri, sans-serif" w:eastAsia="Arial Unicode MS" w:hAnsi="Calibri, sans-serif" w:hint="eastAsia"/>
          <w:sz w:val="36"/>
          <w:szCs w:val="36"/>
          <w:lang w:val="pt-BR"/>
        </w:rPr>
      </w:pPr>
      <w:r w:rsidRPr="001E5EAE">
        <w:rPr>
          <w:rStyle w:val="StrongEmphasis"/>
          <w:rFonts w:ascii="Calibri, sans-serif" w:eastAsia="Arial Unicode MS" w:hAnsi="Calibri, sans-serif" w:hint="eastAsia"/>
          <w:sz w:val="36"/>
          <w:szCs w:val="36"/>
          <w:lang w:val="pt-BR"/>
        </w:rPr>
        <w:t xml:space="preserve">CINE PETROBRAS NA PRAÇA </w:t>
      </w:r>
      <w:r w:rsidR="00E75C3C">
        <w:rPr>
          <w:rStyle w:val="StrongEmphasis"/>
          <w:rFonts w:ascii="Calibri, sans-serif" w:eastAsia="Arial Unicode MS" w:hAnsi="Calibri, sans-serif"/>
          <w:sz w:val="36"/>
          <w:szCs w:val="36"/>
          <w:lang w:val="pt-BR"/>
        </w:rPr>
        <w:t>N</w:t>
      </w:r>
      <w:r w:rsidRPr="001E5EAE">
        <w:rPr>
          <w:rStyle w:val="StrongEmphasis"/>
          <w:rFonts w:ascii="Calibri, sans-serif" w:eastAsia="Arial Unicode MS" w:hAnsi="Calibri, sans-serif" w:hint="eastAsia"/>
          <w:sz w:val="36"/>
          <w:szCs w:val="36"/>
          <w:lang w:val="pt-BR"/>
        </w:rPr>
        <w:t>O CORAÇÃO DA CAPITAL MINEIRA DURANTE A 19</w:t>
      </w:r>
      <w:r w:rsidRPr="001E5EAE">
        <w:rPr>
          <w:rStyle w:val="StrongEmphasis"/>
          <w:rFonts w:ascii="Calibri, sans-serif" w:eastAsia="Arial Unicode MS" w:hAnsi="Calibri, sans-serif" w:hint="eastAsia"/>
          <w:sz w:val="36"/>
          <w:szCs w:val="36"/>
          <w:lang w:val="pt-BR"/>
        </w:rPr>
        <w:t>ª</w:t>
      </w:r>
      <w:r w:rsidRPr="001E5EAE">
        <w:rPr>
          <w:rStyle w:val="StrongEmphasis"/>
          <w:rFonts w:ascii="Calibri, sans-serif" w:eastAsia="Arial Unicode MS" w:hAnsi="Calibri, sans-serif" w:hint="eastAsia"/>
          <w:sz w:val="36"/>
          <w:szCs w:val="36"/>
          <w:lang w:val="pt-BR"/>
        </w:rPr>
        <w:t xml:space="preserve"> CINEBH</w:t>
      </w:r>
    </w:p>
    <w:p w14:paraId="42F61B85" w14:textId="77777777" w:rsidR="001E5EAE" w:rsidRPr="001E5EAE" w:rsidRDefault="001E5EAE" w:rsidP="001E5EAE">
      <w:pPr>
        <w:pStyle w:val="Textbody"/>
        <w:jc w:val="center"/>
        <w:rPr>
          <w:rStyle w:val="StrongEmphasis"/>
          <w:rFonts w:ascii="Calibri, sans-serif" w:eastAsia="Arial Unicode MS" w:hAnsi="Calibri, sans-serif" w:hint="eastAsia"/>
          <w:b w:val="0"/>
          <w:bCs w:val="0"/>
          <w:sz w:val="36"/>
          <w:szCs w:val="36"/>
          <w:lang w:val="pt-BR"/>
        </w:rPr>
      </w:pPr>
    </w:p>
    <w:p w14:paraId="54885097" w14:textId="768A9CD9" w:rsidR="001E5EAE" w:rsidRPr="001E5EAE" w:rsidRDefault="001E5EAE" w:rsidP="001E5EAE">
      <w:pPr>
        <w:pStyle w:val="Textbody"/>
        <w:spacing w:after="283"/>
        <w:jc w:val="center"/>
        <w:rPr>
          <w:i/>
          <w:iCs/>
          <w:sz w:val="24"/>
          <w:szCs w:val="24"/>
        </w:rPr>
      </w:pPr>
      <w:r w:rsidRPr="001E5EAE">
        <w:rPr>
          <w:i/>
          <w:iCs/>
          <w:sz w:val="24"/>
          <w:szCs w:val="24"/>
        </w:rPr>
        <w:t>A histórica Praça da Liberdade se transforma em palco da sétima arte com sessões gratuitas e atrações para todas as idades</w:t>
      </w:r>
    </w:p>
    <w:p w14:paraId="31F93FDD" w14:textId="77777777" w:rsidR="001E5EAE" w:rsidRPr="001E5EAE" w:rsidRDefault="001E5EAE">
      <w:pPr>
        <w:pStyle w:val="Textbody"/>
        <w:jc w:val="center"/>
        <w:rPr>
          <w:lang w:val="pt-BR"/>
        </w:rPr>
      </w:pPr>
    </w:p>
    <w:p w14:paraId="6479A4F8" w14:textId="77777777" w:rsidR="000672AC" w:rsidRDefault="00000000">
      <w:pPr>
        <w:pStyle w:val="Textbody"/>
        <w:spacing w:after="283"/>
        <w:jc w:val="both"/>
      </w:pPr>
      <w:r>
        <w:t xml:space="preserve">O coração de Belo Horizonte será tomado pela magia do cinema com o </w:t>
      </w:r>
      <w:r>
        <w:rPr>
          <w:rStyle w:val="StrongEmphasis"/>
        </w:rPr>
        <w:t>Cine Petrobras na Praça</w:t>
      </w:r>
      <w:r>
        <w:t xml:space="preserve">, que integra a programação da </w:t>
      </w:r>
      <w:r>
        <w:rPr>
          <w:rStyle w:val="StrongEmphasis"/>
        </w:rPr>
        <w:t>19ª CineBH – Mostra Internacional de Cinema de Belo Horizonte</w:t>
      </w:r>
      <w:r>
        <w:t xml:space="preserve">, realizada de </w:t>
      </w:r>
      <w:r>
        <w:rPr>
          <w:rStyle w:val="StrongEmphasis"/>
        </w:rPr>
        <w:t>23 a 28 de setembro</w:t>
      </w:r>
      <w:r>
        <w:t xml:space="preserve">. O projeto, viabilizado com o patrocínio máster da </w:t>
      </w:r>
      <w:r>
        <w:rPr>
          <w:rStyle w:val="StrongEmphasis"/>
        </w:rPr>
        <w:t>Petrobras</w:t>
      </w:r>
      <w:r>
        <w:t xml:space="preserve">, leva sessões gratuitas e acessíveis a todos os públicos para a </w:t>
      </w:r>
      <w:r>
        <w:rPr>
          <w:rStyle w:val="StrongEmphasis"/>
        </w:rPr>
        <w:t>Praça da Liberdade</w:t>
      </w:r>
      <w:r>
        <w:t xml:space="preserve">, espaço emblemático da capital mineira que acolhe toda a cidade e se firma como ponto de encontro democrático, onde o cinema dialoga diretamente com a vida urbana. Entre os títulos exibidos ao ar livre estão os longas </w:t>
      </w:r>
      <w:r>
        <w:rPr>
          <w:rStyle w:val="StrongEmphasis"/>
        </w:rPr>
        <w:t>“Ritas”</w:t>
      </w:r>
      <w:r>
        <w:t xml:space="preserve"> e </w:t>
      </w:r>
      <w:r>
        <w:rPr>
          <w:rStyle w:val="StrongEmphasis"/>
        </w:rPr>
        <w:t>“Milton Bituca Nascimento”</w:t>
      </w:r>
      <w:r>
        <w:t>, produções que celebram grandes nomes da música brasileira e prometem emocionar o público.</w:t>
      </w:r>
    </w:p>
    <w:p w14:paraId="29BABBE6" w14:textId="77777777" w:rsidR="000672AC" w:rsidRDefault="00000000">
      <w:pPr>
        <w:pStyle w:val="Textbody"/>
        <w:spacing w:after="283"/>
        <w:jc w:val="both"/>
      </w:pPr>
      <w:r>
        <w:t xml:space="preserve">Ao reunir longas e curtas que exploram a natureza, a cidade, a arte e a música, o </w:t>
      </w:r>
      <w:r>
        <w:rPr>
          <w:rStyle w:val="StrongEmphasis"/>
        </w:rPr>
        <w:t>Cine Petrobras na Praça</w:t>
      </w:r>
      <w:r>
        <w:t xml:space="preserve"> reforça o compromisso da Petrobras com o acesso à cultura e o fortalecimento do audiovisual brasileiro. “O projeto amplia a experiência da CineBH, transformando a Praça da Liberdade em uma sala de cinema a céu aberto, acolhedora e acessível a todos. É uma oportunidade de reunir pessoas de diferentes idades e trajetórias em um espaço histórico de Belo Horizonte, celebrando a potência do cinema e seu papel como ferramenta de expressão e diálogo cultural”, afirma </w:t>
      </w:r>
      <w:r>
        <w:rPr>
          <w:rStyle w:val="StrongEmphasis"/>
        </w:rPr>
        <w:t>Raquel Hallak</w:t>
      </w:r>
      <w:r>
        <w:t>, coordenadora geral da CineBH.</w:t>
      </w:r>
    </w:p>
    <w:p w14:paraId="6E1E02F2" w14:textId="1F187E98" w:rsidR="00DE2562" w:rsidRDefault="00DE2562" w:rsidP="00DE2562">
      <w:pPr>
        <w:pStyle w:val="Textbody"/>
        <w:spacing w:after="283"/>
        <w:jc w:val="both"/>
      </w:pPr>
      <w:r>
        <w:t xml:space="preserve">O documentário </w:t>
      </w:r>
      <w:r>
        <w:rPr>
          <w:rStyle w:val="StrongEmphasis"/>
        </w:rPr>
        <w:t>“Ritas”</w:t>
      </w:r>
      <w:r>
        <w:t xml:space="preserve">, dirigido por </w:t>
      </w:r>
      <w:r>
        <w:rPr>
          <w:rStyle w:val="StrongEmphasis"/>
        </w:rPr>
        <w:t>Oswaldo Santana</w:t>
      </w:r>
      <w:r>
        <w:t xml:space="preserve"> e codirigido por </w:t>
      </w:r>
      <w:r>
        <w:rPr>
          <w:rStyle w:val="StrongEmphasis"/>
        </w:rPr>
        <w:t>Karen Harley</w:t>
      </w:r>
      <w:r>
        <w:t>, abre a programação do Cine Petrobras na Praça na quinta-feira, dia 25, às 20h. No longa, a trajetória de Rita Lee é revisitada em uma espécie de “arqueologia pessoal”, em que a própria artista guia a narrativa com entrevistas concedidas ao longo da carreira e depoimentos recentes. O filme mostra Rita como poeta, compositora, escritora, eremita e musa, revelando sua capacidade de reinvenção e sua força criativa que atravessou gerações.</w:t>
      </w:r>
    </w:p>
    <w:p w14:paraId="3C4C1E8B" w14:textId="7E1C3B77" w:rsidR="00DE2562" w:rsidRDefault="00DE2562">
      <w:pPr>
        <w:pStyle w:val="Textbody"/>
        <w:spacing w:after="283"/>
        <w:jc w:val="both"/>
      </w:pPr>
      <w:r>
        <w:t xml:space="preserve">Na sexta, dia 26/9, às 20h, o filme </w:t>
      </w:r>
      <w:r>
        <w:rPr>
          <w:rStyle w:val="StrongEmphasis"/>
        </w:rPr>
        <w:t>“Lagoa do Nado – A festa de um parque”</w:t>
      </w:r>
      <w:r>
        <w:t xml:space="preserve">, de </w:t>
      </w:r>
      <w:r>
        <w:rPr>
          <w:rStyle w:val="StrongEmphasis"/>
        </w:rPr>
        <w:t>Arthur B. Senra</w:t>
      </w:r>
      <w:r>
        <w:t>, a câmera retorna ao subúrbio de Belo Horizonte para retratar o nascimento de um movimento de jovens skatistas, músicos e artesãos que transformaram uma fazenda abandonada em espaço de convivência, pertencimento e celebração coletiva. Senra, mestre em comunicação e professor de audiovisual, construiu carreira como curador, montador e diretor de obras ligadas à memória cultural. O longa integra a programação da Mostra A Cidade em Movimento e conta com roda de conversa após a sessão com a aprticipação de convidados e da curadora Bruna Piantino.</w:t>
      </w:r>
    </w:p>
    <w:p w14:paraId="7BC73F6B" w14:textId="22E1EAB0" w:rsidR="000672AC" w:rsidRDefault="00DE2562">
      <w:pPr>
        <w:pStyle w:val="Textbody"/>
        <w:spacing w:after="283"/>
        <w:jc w:val="both"/>
      </w:pPr>
      <w:r>
        <w:t xml:space="preserve">No sábado, dia 27/9, também às 20h, o documentário </w:t>
      </w:r>
      <w:r>
        <w:rPr>
          <w:rStyle w:val="StrongEmphasis"/>
        </w:rPr>
        <w:t>“Milton Bituca Nascimento”</w:t>
      </w:r>
      <w:r>
        <w:t xml:space="preserve">, dirigido por </w:t>
      </w:r>
      <w:r>
        <w:rPr>
          <w:rStyle w:val="StrongEmphasis"/>
        </w:rPr>
        <w:t>Flávia Moraes</w:t>
      </w:r>
      <w:r>
        <w:t>, parte da turnê de despedida do cantor mineiro para investigar a força espiritual e a dimensão mundial de sua obra. A cineasta, que já dirigiu filmes, séries e grandes shows ao vivo com reconhecimento na América Latina, EUA e Europa, apresenta um retrato íntimo e grandioso de Milton, destacando sua ligação profunda com a alma brasileira.</w:t>
      </w:r>
    </w:p>
    <w:p w14:paraId="66E227F0" w14:textId="58CDE58F" w:rsidR="00DE2562" w:rsidRPr="00DE2562" w:rsidRDefault="00DE2562" w:rsidP="00DE2562">
      <w:pPr>
        <w:pStyle w:val="Textbody"/>
        <w:pBdr>
          <w:bottom w:val="single" w:sz="4" w:space="1" w:color="auto"/>
        </w:pBdr>
        <w:spacing w:after="283"/>
        <w:jc w:val="both"/>
        <w:rPr>
          <w:b/>
          <w:bCs/>
        </w:rPr>
      </w:pPr>
      <w:r w:rsidRPr="00DE2562">
        <w:rPr>
          <w:b/>
          <w:bCs/>
        </w:rPr>
        <w:t>MOSTRINHA DE CINEMA E INTERVENÇÕES ARTÍSTICAS</w:t>
      </w:r>
    </w:p>
    <w:p w14:paraId="23EB4EAB" w14:textId="40C62D02" w:rsidR="00DE2562" w:rsidRDefault="00DE2562">
      <w:pPr>
        <w:pStyle w:val="Textbody"/>
        <w:spacing w:after="283"/>
        <w:jc w:val="both"/>
      </w:pPr>
      <w:r>
        <w:t xml:space="preserve">O </w:t>
      </w:r>
      <w:r>
        <w:rPr>
          <w:rStyle w:val="StrongEmphasis"/>
        </w:rPr>
        <w:t>Cine Petrobras na Praça</w:t>
      </w:r>
      <w:r>
        <w:t xml:space="preserve"> também conta com uma programação especial para a criançada</w:t>
      </w:r>
      <w:r w:rsidR="00F741AF">
        <w:t>.</w:t>
      </w:r>
      <w:r>
        <w:t xml:space="preserve"> </w:t>
      </w:r>
      <w:r w:rsidR="00F741AF" w:rsidRPr="00F741AF">
        <w:rPr>
          <w:lang w:val="pt-BR"/>
        </w:rPr>
        <w:t>Para encantar e agradar todas as idades, serão exibidos três curtas-metragens</w:t>
      </w:r>
      <w:r w:rsidR="00F741AF">
        <w:rPr>
          <w:lang w:val="pt-BR"/>
        </w:rPr>
        <w:t xml:space="preserve"> da Mostrinha de Cinema</w:t>
      </w:r>
      <w:r w:rsidR="00F741AF" w:rsidRPr="00F741AF">
        <w:rPr>
          <w:lang w:val="pt-BR"/>
        </w:rPr>
        <w:t xml:space="preserve">, além do especial Cine-Concerto Tela Sonora, que une música </w:t>
      </w:r>
      <w:r w:rsidR="00F741AF">
        <w:rPr>
          <w:lang w:val="pt-BR"/>
        </w:rPr>
        <w:t xml:space="preserve">ao vivo </w:t>
      </w:r>
      <w:r w:rsidR="00F741AF" w:rsidRPr="00F741AF">
        <w:rPr>
          <w:lang w:val="pt-BR"/>
        </w:rPr>
        <w:t xml:space="preserve">e cinema </w:t>
      </w:r>
      <w:r w:rsidR="00F741AF">
        <w:rPr>
          <w:lang w:val="pt-BR"/>
        </w:rPr>
        <w:t>de animação</w:t>
      </w:r>
      <w:r w:rsidR="00F741AF" w:rsidRPr="00F741AF">
        <w:rPr>
          <w:lang w:val="pt-BR"/>
        </w:rPr>
        <w:t xml:space="preserve">. A diversão </w:t>
      </w:r>
      <w:r w:rsidR="00F741AF">
        <w:rPr>
          <w:lang w:val="pt-BR"/>
        </w:rPr>
        <w:t xml:space="preserve">atravessa o limite da tela com atrações circenses que acompanham </w:t>
      </w:r>
      <w:r w:rsidR="00F741AF" w:rsidRPr="00F741AF">
        <w:rPr>
          <w:lang w:val="pt-BR"/>
        </w:rPr>
        <w:lastRenderedPageBreak/>
        <w:t>as sessões</w:t>
      </w:r>
      <w:r w:rsidR="00F741AF">
        <w:rPr>
          <w:lang w:val="pt-BR"/>
        </w:rPr>
        <w:t xml:space="preserve"> e prometem muito riso e emoção para toda a família.</w:t>
      </w:r>
    </w:p>
    <w:p w14:paraId="0FC232D0" w14:textId="4D7BBF60" w:rsidR="000672AC" w:rsidRDefault="00F741AF">
      <w:pPr>
        <w:pStyle w:val="Textbody"/>
        <w:spacing w:after="283"/>
        <w:jc w:val="both"/>
      </w:pPr>
      <w:r w:rsidRPr="00F741AF">
        <w:rPr>
          <w:lang w:val="pt-BR"/>
        </w:rPr>
        <w:t xml:space="preserve">No sábado, </w:t>
      </w:r>
      <w:r w:rsidRPr="00F741AF">
        <w:rPr>
          <w:b/>
          <w:bCs/>
          <w:lang w:val="pt-BR"/>
        </w:rPr>
        <w:t>27 de setembro, às 17h</w:t>
      </w:r>
      <w:r w:rsidRPr="00F741AF">
        <w:rPr>
          <w:lang w:val="pt-BR"/>
        </w:rPr>
        <w:t xml:space="preserve">, a </w:t>
      </w:r>
      <w:r w:rsidRPr="00F741AF">
        <w:rPr>
          <w:b/>
          <w:bCs/>
          <w:lang w:val="pt-BR"/>
        </w:rPr>
        <w:t xml:space="preserve">Mostrinha de Cinema </w:t>
      </w:r>
      <w:r w:rsidRPr="00F741AF">
        <w:rPr>
          <w:lang w:val="pt-BR"/>
        </w:rPr>
        <w:t xml:space="preserve">ocupa </w:t>
      </w:r>
      <w:r>
        <w:rPr>
          <w:lang w:val="pt-BR"/>
        </w:rPr>
        <w:t xml:space="preserve">o </w:t>
      </w:r>
      <w:r w:rsidRPr="00F741AF">
        <w:rPr>
          <w:b/>
          <w:bCs/>
          <w:lang w:val="pt-BR"/>
        </w:rPr>
        <w:t>Cine</w:t>
      </w:r>
      <w:r>
        <w:rPr>
          <w:b/>
          <w:bCs/>
          <w:lang w:val="pt-BR"/>
        </w:rPr>
        <w:t xml:space="preserve"> </w:t>
      </w:r>
      <w:r w:rsidRPr="00F741AF">
        <w:rPr>
          <w:b/>
          <w:bCs/>
          <w:lang w:val="pt-BR"/>
        </w:rPr>
        <w:t>Petrobras na Praça</w:t>
      </w:r>
      <w:r w:rsidRPr="00F741AF">
        <w:rPr>
          <w:lang w:val="pt-BR"/>
        </w:rPr>
        <w:t xml:space="preserve"> com uma programação especial para toda a família. A tarde começa com a divertida </w:t>
      </w:r>
      <w:r w:rsidRPr="00F741AF">
        <w:rPr>
          <w:b/>
          <w:bCs/>
          <w:lang w:val="pt-BR"/>
        </w:rPr>
        <w:t>intervenção circense do Palhaço Cloro</w:t>
      </w:r>
      <w:r w:rsidRPr="00F741AF">
        <w:rPr>
          <w:lang w:val="pt-BR"/>
        </w:rPr>
        <w:t xml:space="preserve">, seguida por uma sessão de curtas-metragens que promete encantar crianças, jovens e adultos. Serão exibidos três filmes: </w:t>
      </w:r>
      <w:r w:rsidRPr="00F741AF">
        <w:rPr>
          <w:b/>
          <w:bCs/>
          <w:lang w:val="pt-BR"/>
        </w:rPr>
        <w:t>“Menino Gepeto”</w:t>
      </w:r>
      <w:r w:rsidRPr="00F741AF">
        <w:rPr>
          <w:lang w:val="pt-BR"/>
        </w:rPr>
        <w:t xml:space="preserve">, de Cláudio Constantino e Rafael Guimarães (Animação, 13min, MG, 2025); </w:t>
      </w:r>
      <w:r w:rsidRPr="00F741AF">
        <w:rPr>
          <w:b/>
          <w:bCs/>
          <w:lang w:val="pt-BR"/>
        </w:rPr>
        <w:t>“Sobre Amizade e Bicicletas”</w:t>
      </w:r>
      <w:r w:rsidRPr="00F741AF">
        <w:rPr>
          <w:lang w:val="pt-BR"/>
        </w:rPr>
        <w:t xml:space="preserve">, de Julia Vidal (Ficção, 12min, Brasil, 2022); e </w:t>
      </w:r>
      <w:r w:rsidRPr="00F741AF">
        <w:rPr>
          <w:b/>
          <w:bCs/>
          <w:lang w:val="pt-BR"/>
        </w:rPr>
        <w:t>“SACIS”</w:t>
      </w:r>
      <w:r w:rsidRPr="00F741AF">
        <w:rPr>
          <w:lang w:val="pt-BR"/>
        </w:rPr>
        <w:t xml:space="preserve">, de Lara </w:t>
      </w:r>
      <w:proofErr w:type="spellStart"/>
      <w:r w:rsidRPr="00F741AF">
        <w:rPr>
          <w:lang w:val="pt-BR"/>
        </w:rPr>
        <w:t>Dezan</w:t>
      </w:r>
      <w:proofErr w:type="spellEnd"/>
      <w:r w:rsidRPr="00F741AF">
        <w:rPr>
          <w:lang w:val="pt-BR"/>
        </w:rPr>
        <w:t xml:space="preserve"> (Ficção, 23min, MG, 2024). Uma experiência de riso, imaginação e descobertas no coração de Belo Horizonte, com entrada gratuita. </w:t>
      </w:r>
      <w:r>
        <w:t xml:space="preserve">No documentário </w:t>
      </w:r>
    </w:p>
    <w:p w14:paraId="17D1DEB8" w14:textId="5D9530E2" w:rsidR="00BC06A6" w:rsidRDefault="00BC06A6" w:rsidP="00BC06A6">
      <w:pPr>
        <w:pStyle w:val="Standard"/>
        <w:shd w:val="clear" w:color="auto" w:fill="FFFFFF"/>
        <w:spacing w:line="276" w:lineRule="auto"/>
        <w:jc w:val="both"/>
        <w:rPr>
          <w:sz w:val="20"/>
          <w:szCs w:val="20"/>
          <w:lang w:val="pt-BR"/>
        </w:rPr>
      </w:pPr>
      <w:r w:rsidRPr="00BC06A6">
        <w:rPr>
          <w:sz w:val="20"/>
          <w:szCs w:val="20"/>
          <w:lang w:val="pt-BR"/>
        </w:rPr>
        <w:t xml:space="preserve">No domingo, </w:t>
      </w:r>
      <w:r w:rsidRPr="00BC06A6">
        <w:rPr>
          <w:b/>
          <w:bCs/>
          <w:sz w:val="20"/>
          <w:szCs w:val="20"/>
          <w:lang w:val="pt-BR"/>
        </w:rPr>
        <w:t>28 de setembro, às 16h</w:t>
      </w:r>
      <w:r w:rsidRPr="00BC06A6">
        <w:rPr>
          <w:sz w:val="20"/>
          <w:szCs w:val="20"/>
          <w:lang w:val="pt-BR"/>
        </w:rPr>
        <w:t>, a programação</w:t>
      </w:r>
      <w:r>
        <w:rPr>
          <w:sz w:val="20"/>
          <w:szCs w:val="20"/>
          <w:lang w:val="pt-BR"/>
        </w:rPr>
        <w:t xml:space="preserve"> do</w:t>
      </w:r>
      <w:r w:rsidRPr="00BC06A6">
        <w:rPr>
          <w:b/>
          <w:bCs/>
          <w:sz w:val="20"/>
          <w:szCs w:val="20"/>
          <w:lang w:val="pt-BR"/>
        </w:rPr>
        <w:t xml:space="preserve"> Cine Petrobras na Praça</w:t>
      </w:r>
      <w:r w:rsidRPr="00BC06A6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se encerra </w:t>
      </w:r>
      <w:r w:rsidRPr="00BC06A6">
        <w:rPr>
          <w:sz w:val="20"/>
          <w:szCs w:val="20"/>
          <w:lang w:val="pt-BR"/>
        </w:rPr>
        <w:t xml:space="preserve">com um </w:t>
      </w:r>
      <w:r>
        <w:rPr>
          <w:sz w:val="20"/>
          <w:szCs w:val="20"/>
          <w:lang w:val="pt-BR"/>
        </w:rPr>
        <w:t>dia</w:t>
      </w:r>
      <w:r w:rsidRPr="00BC06A6">
        <w:rPr>
          <w:sz w:val="20"/>
          <w:szCs w:val="20"/>
          <w:lang w:val="pt-BR"/>
        </w:rPr>
        <w:t xml:space="preserve"> replet</w:t>
      </w:r>
      <w:r>
        <w:rPr>
          <w:sz w:val="20"/>
          <w:szCs w:val="20"/>
          <w:lang w:val="pt-BR"/>
        </w:rPr>
        <w:t>o</w:t>
      </w:r>
      <w:r w:rsidRPr="00BC06A6">
        <w:rPr>
          <w:sz w:val="20"/>
          <w:szCs w:val="20"/>
          <w:lang w:val="pt-BR"/>
        </w:rPr>
        <w:t xml:space="preserve"> de encantamento e surpresas. O público será recebido com o espetáculo circense do </w:t>
      </w:r>
      <w:r w:rsidRPr="00BC06A6">
        <w:rPr>
          <w:b/>
          <w:bCs/>
          <w:sz w:val="20"/>
          <w:szCs w:val="20"/>
          <w:lang w:val="pt-BR"/>
        </w:rPr>
        <w:t>Palhaço Pitoco</w:t>
      </w:r>
      <w:r w:rsidRPr="00BC06A6">
        <w:rPr>
          <w:sz w:val="20"/>
          <w:szCs w:val="20"/>
          <w:lang w:val="pt-BR"/>
        </w:rPr>
        <w:t xml:space="preserve"> e o show de mágica de </w:t>
      </w:r>
      <w:r w:rsidRPr="00BC06A6">
        <w:rPr>
          <w:b/>
          <w:bCs/>
          <w:sz w:val="20"/>
          <w:szCs w:val="20"/>
          <w:lang w:val="pt-BR"/>
        </w:rPr>
        <w:t>Roni Rodan</w:t>
      </w:r>
      <w:r w:rsidRPr="00BC06A6">
        <w:rPr>
          <w:sz w:val="20"/>
          <w:szCs w:val="20"/>
          <w:lang w:val="pt-BR"/>
        </w:rPr>
        <w:t xml:space="preserve">, preparando o clima para uma experiência única: a sessão de curtas de animação acompanhada da performance </w:t>
      </w:r>
      <w:r w:rsidRPr="00BC06A6">
        <w:rPr>
          <w:b/>
          <w:bCs/>
          <w:sz w:val="20"/>
          <w:szCs w:val="20"/>
          <w:lang w:val="pt-BR"/>
        </w:rPr>
        <w:t>Tela Sonora</w:t>
      </w:r>
      <w:r w:rsidRPr="00BC06A6">
        <w:rPr>
          <w:sz w:val="20"/>
          <w:szCs w:val="20"/>
          <w:lang w:val="pt-BR"/>
        </w:rPr>
        <w:t xml:space="preserve">. Esse cine-concerto inédito reúne música eletrônica e animações brasileiras em um diálogo sonoro criado pelos artistas franceses </w:t>
      </w:r>
      <w:r w:rsidRPr="00BC06A6">
        <w:rPr>
          <w:b/>
          <w:bCs/>
          <w:sz w:val="20"/>
          <w:szCs w:val="20"/>
          <w:lang w:val="pt-BR"/>
        </w:rPr>
        <w:t>Xavier Garcia</w:t>
      </w:r>
      <w:r w:rsidRPr="00BC06A6">
        <w:rPr>
          <w:sz w:val="20"/>
          <w:szCs w:val="20"/>
          <w:lang w:val="pt-BR"/>
        </w:rPr>
        <w:t xml:space="preserve"> e </w:t>
      </w:r>
      <w:r w:rsidRPr="00BC06A6">
        <w:rPr>
          <w:b/>
          <w:bCs/>
          <w:sz w:val="20"/>
          <w:szCs w:val="20"/>
          <w:lang w:val="pt-BR"/>
        </w:rPr>
        <w:t>Jérôme Lopez</w:t>
      </w:r>
      <w:r w:rsidRPr="00BC06A6">
        <w:rPr>
          <w:sz w:val="20"/>
          <w:szCs w:val="20"/>
          <w:lang w:val="pt-BR"/>
        </w:rPr>
        <w:t xml:space="preserve">, integrantes do coletivo </w:t>
      </w:r>
      <w:proofErr w:type="spellStart"/>
      <w:r w:rsidRPr="00BC06A6">
        <w:rPr>
          <w:b/>
          <w:bCs/>
          <w:sz w:val="20"/>
          <w:szCs w:val="20"/>
          <w:lang w:val="pt-BR"/>
        </w:rPr>
        <w:t>Arfi</w:t>
      </w:r>
      <w:proofErr w:type="spellEnd"/>
      <w:r w:rsidRPr="00BC06A6">
        <w:rPr>
          <w:sz w:val="20"/>
          <w:szCs w:val="20"/>
          <w:lang w:val="pt-BR"/>
        </w:rPr>
        <w:t xml:space="preserve">, referência europeia desde os anos 1980 na revitalização do cine-concerto. O programa exibe quatro obras marcantes da animação nacional: </w:t>
      </w:r>
      <w:r w:rsidRPr="00BC06A6">
        <w:rPr>
          <w:b/>
          <w:bCs/>
          <w:sz w:val="20"/>
          <w:szCs w:val="20"/>
          <w:lang w:val="pt-BR"/>
        </w:rPr>
        <w:t>“O Malabarista”</w:t>
      </w:r>
      <w:r w:rsidRPr="00BC06A6">
        <w:rPr>
          <w:sz w:val="20"/>
          <w:szCs w:val="20"/>
          <w:lang w:val="pt-BR"/>
        </w:rPr>
        <w:t xml:space="preserve"> (Iuri Moreno, 2018), </w:t>
      </w:r>
      <w:r w:rsidRPr="00BC06A6">
        <w:rPr>
          <w:b/>
          <w:bCs/>
          <w:sz w:val="20"/>
          <w:szCs w:val="20"/>
          <w:lang w:val="pt-BR"/>
        </w:rPr>
        <w:t>“Caminho dos Gigantes”</w:t>
      </w:r>
      <w:r w:rsidRPr="00BC06A6">
        <w:rPr>
          <w:sz w:val="20"/>
          <w:szCs w:val="20"/>
          <w:lang w:val="pt-BR"/>
        </w:rPr>
        <w:t xml:space="preserve"> (Alois Di Leo, 2016), </w:t>
      </w:r>
      <w:r w:rsidRPr="00BC06A6">
        <w:rPr>
          <w:b/>
          <w:bCs/>
          <w:sz w:val="20"/>
          <w:szCs w:val="20"/>
          <w:lang w:val="pt-BR"/>
        </w:rPr>
        <w:t>“</w:t>
      </w:r>
      <w:proofErr w:type="spellStart"/>
      <w:r w:rsidRPr="00BC06A6">
        <w:rPr>
          <w:b/>
          <w:bCs/>
          <w:sz w:val="20"/>
          <w:szCs w:val="20"/>
          <w:lang w:val="pt-BR"/>
        </w:rPr>
        <w:t>Plantae</w:t>
      </w:r>
      <w:proofErr w:type="spellEnd"/>
      <w:r w:rsidRPr="00BC06A6">
        <w:rPr>
          <w:b/>
          <w:bCs/>
          <w:sz w:val="20"/>
          <w:szCs w:val="20"/>
          <w:lang w:val="pt-BR"/>
        </w:rPr>
        <w:t>”</w:t>
      </w:r>
      <w:r w:rsidRPr="00BC06A6">
        <w:rPr>
          <w:sz w:val="20"/>
          <w:szCs w:val="20"/>
          <w:lang w:val="pt-BR"/>
        </w:rPr>
        <w:t xml:space="preserve"> (Guilherme </w:t>
      </w:r>
      <w:proofErr w:type="spellStart"/>
      <w:r w:rsidRPr="00BC06A6">
        <w:rPr>
          <w:sz w:val="20"/>
          <w:szCs w:val="20"/>
          <w:lang w:val="pt-BR"/>
        </w:rPr>
        <w:t>Gehr</w:t>
      </w:r>
      <w:proofErr w:type="spellEnd"/>
      <w:r w:rsidRPr="00BC06A6">
        <w:rPr>
          <w:sz w:val="20"/>
          <w:szCs w:val="20"/>
          <w:lang w:val="pt-BR"/>
        </w:rPr>
        <w:t xml:space="preserve">, 2017) e </w:t>
      </w:r>
      <w:r w:rsidRPr="00BC06A6">
        <w:rPr>
          <w:b/>
          <w:bCs/>
          <w:sz w:val="20"/>
          <w:szCs w:val="20"/>
          <w:lang w:val="pt-BR"/>
        </w:rPr>
        <w:t>“</w:t>
      </w:r>
      <w:proofErr w:type="spellStart"/>
      <w:r w:rsidRPr="00BC06A6">
        <w:rPr>
          <w:b/>
          <w:bCs/>
          <w:sz w:val="20"/>
          <w:szCs w:val="20"/>
          <w:lang w:val="pt-BR"/>
        </w:rPr>
        <w:t>Meow</w:t>
      </w:r>
      <w:proofErr w:type="spellEnd"/>
      <w:r w:rsidRPr="00BC06A6">
        <w:rPr>
          <w:b/>
          <w:bCs/>
          <w:sz w:val="20"/>
          <w:szCs w:val="20"/>
          <w:lang w:val="pt-BR"/>
        </w:rPr>
        <w:t>!”</w:t>
      </w:r>
      <w:r w:rsidRPr="00BC06A6">
        <w:rPr>
          <w:sz w:val="20"/>
          <w:szCs w:val="20"/>
          <w:lang w:val="pt-BR"/>
        </w:rPr>
        <w:t xml:space="preserve"> (Marcos Magalhães, 1981). Uma celebração de arte, música e cinema para toda a família</w:t>
      </w:r>
      <w:r>
        <w:rPr>
          <w:sz w:val="20"/>
          <w:szCs w:val="20"/>
          <w:lang w:val="pt-BR"/>
        </w:rPr>
        <w:t>.</w:t>
      </w:r>
      <w:r w:rsidRPr="00BC06A6">
        <w:rPr>
          <w:sz w:val="20"/>
          <w:szCs w:val="20"/>
          <w:lang w:val="pt-BR"/>
        </w:rPr>
        <w:t xml:space="preserve"> </w:t>
      </w:r>
    </w:p>
    <w:p w14:paraId="3902A084" w14:textId="77777777" w:rsidR="00BC06A6" w:rsidRDefault="00BC06A6">
      <w:pPr>
        <w:pStyle w:val="Standard"/>
        <w:shd w:val="clear" w:color="auto" w:fill="FFFFFF"/>
        <w:rPr>
          <w:sz w:val="20"/>
          <w:szCs w:val="20"/>
          <w:lang w:val="pt-BR"/>
        </w:rPr>
      </w:pPr>
    </w:p>
    <w:p w14:paraId="5DA67778" w14:textId="6959E713" w:rsidR="000672AC" w:rsidRDefault="00000000">
      <w:pPr>
        <w:pStyle w:val="Standard"/>
        <w:shd w:val="clear" w:color="auto" w:fill="FFFFFF"/>
      </w:pPr>
      <w:r>
        <w:rPr>
          <w:rFonts w:cs="Helvetica"/>
          <w:kern w:val="3"/>
          <w:sz w:val="20"/>
          <w:szCs w:val="20"/>
        </w:rPr>
        <w:t>***</w:t>
      </w:r>
    </w:p>
    <w:p w14:paraId="56421B99" w14:textId="77777777" w:rsidR="000672AC" w:rsidRDefault="00000000">
      <w:pPr>
        <w:pStyle w:val="Standard"/>
        <w:widowControl/>
        <w:spacing w:before="100" w:after="100" w:line="276" w:lineRule="auto"/>
        <w:jc w:val="both"/>
      </w:pPr>
      <w:r>
        <w:rPr>
          <w:b/>
          <w:kern w:val="3"/>
          <w:sz w:val="20"/>
          <w:szCs w:val="20"/>
          <w:lang w:val="pt-BR"/>
        </w:rPr>
        <w:t xml:space="preserve">A 19ª </w:t>
      </w:r>
      <w:proofErr w:type="spellStart"/>
      <w:r>
        <w:rPr>
          <w:b/>
          <w:kern w:val="3"/>
          <w:sz w:val="20"/>
          <w:szCs w:val="20"/>
          <w:lang w:val="pt-BR"/>
        </w:rPr>
        <w:t>CineBH</w:t>
      </w:r>
      <w:proofErr w:type="spellEnd"/>
      <w:r>
        <w:rPr>
          <w:b/>
          <w:kern w:val="3"/>
          <w:sz w:val="20"/>
          <w:szCs w:val="20"/>
          <w:lang w:val="pt-BR"/>
        </w:rPr>
        <w:t xml:space="preserve"> – Mostra Internacional de Cinema de Belo Horizonte e o 16º Brasil </w:t>
      </w:r>
      <w:proofErr w:type="spellStart"/>
      <w:r>
        <w:rPr>
          <w:b/>
          <w:kern w:val="3"/>
          <w:sz w:val="20"/>
          <w:szCs w:val="20"/>
          <w:lang w:val="pt-BR"/>
        </w:rPr>
        <w:t>CineMundi</w:t>
      </w:r>
      <w:proofErr w:type="spellEnd"/>
      <w:r>
        <w:rPr>
          <w:b/>
          <w:kern w:val="3"/>
          <w:sz w:val="20"/>
          <w:szCs w:val="20"/>
          <w:lang w:val="pt-BR"/>
        </w:rPr>
        <w:t xml:space="preserve"> </w:t>
      </w:r>
      <w:r>
        <w:rPr>
          <w:kern w:val="3"/>
          <w:sz w:val="20"/>
          <w:szCs w:val="20"/>
          <w:lang w:val="pt-BR"/>
        </w:rPr>
        <w:t xml:space="preserve">integram o Cinema sem Fronteiras 2025 – programa internacional de audiovisual idealizado pela </w:t>
      </w:r>
      <w:r>
        <w:rPr>
          <w:b/>
          <w:kern w:val="3"/>
          <w:sz w:val="20"/>
          <w:szCs w:val="20"/>
          <w:lang w:val="pt-BR"/>
        </w:rPr>
        <w:t>Universo Produção</w:t>
      </w:r>
      <w:r>
        <w:rPr>
          <w:kern w:val="3"/>
          <w:sz w:val="20"/>
          <w:szCs w:val="20"/>
          <w:lang w:val="pt-BR"/>
        </w:rPr>
        <w:t xml:space="preserve"> e que reúne também a </w:t>
      </w:r>
      <w:r>
        <w:rPr>
          <w:b/>
          <w:kern w:val="3"/>
          <w:sz w:val="20"/>
          <w:szCs w:val="20"/>
          <w:lang w:val="pt-BR"/>
        </w:rPr>
        <w:t xml:space="preserve">Mostra de Cinema de Tiradentes </w:t>
      </w:r>
      <w:r>
        <w:rPr>
          <w:kern w:val="3"/>
          <w:sz w:val="20"/>
          <w:szCs w:val="20"/>
          <w:lang w:val="pt-BR"/>
        </w:rPr>
        <w:t xml:space="preserve">(centrada na produção contemporânea, em janeiro) e a </w:t>
      </w:r>
      <w:proofErr w:type="spellStart"/>
      <w:r>
        <w:rPr>
          <w:b/>
          <w:kern w:val="3"/>
          <w:sz w:val="20"/>
          <w:szCs w:val="20"/>
          <w:lang w:val="pt-BR"/>
        </w:rPr>
        <w:t>CineOP</w:t>
      </w:r>
      <w:proofErr w:type="spellEnd"/>
      <w:r>
        <w:rPr>
          <w:b/>
          <w:kern w:val="3"/>
          <w:sz w:val="20"/>
          <w:szCs w:val="20"/>
          <w:lang w:val="pt-BR"/>
        </w:rPr>
        <w:t xml:space="preserve"> – Mostra de Cinema de Ouro Preto </w:t>
      </w:r>
      <w:r>
        <w:rPr>
          <w:kern w:val="3"/>
          <w:sz w:val="20"/>
          <w:szCs w:val="20"/>
          <w:lang w:val="pt-BR"/>
        </w:rPr>
        <w:t>(que difunde o audiovisual como patrimônio e ferramenta de educação, em junho).</w:t>
      </w:r>
    </w:p>
    <w:p w14:paraId="412990BA" w14:textId="77777777" w:rsidR="000672AC" w:rsidRDefault="00000000">
      <w:pPr>
        <w:pStyle w:val="Standard"/>
        <w:widowControl/>
        <w:spacing w:before="100" w:after="100" w:line="276" w:lineRule="auto"/>
        <w:jc w:val="both"/>
        <w:rPr>
          <w:kern w:val="3"/>
          <w:sz w:val="20"/>
          <w:szCs w:val="20"/>
          <w:lang w:val="pt-BR"/>
        </w:rPr>
      </w:pPr>
      <w:r>
        <w:rPr>
          <w:kern w:val="3"/>
          <w:sz w:val="20"/>
          <w:szCs w:val="20"/>
          <w:lang w:val="pt-BR"/>
        </w:rPr>
        <w:t>***</w:t>
      </w:r>
    </w:p>
    <w:p w14:paraId="72A208BB" w14:textId="77777777" w:rsidR="000672AC" w:rsidRDefault="00000000">
      <w:pPr>
        <w:pStyle w:val="Textbody"/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SERVIÇO</w:t>
      </w:r>
    </w:p>
    <w:p w14:paraId="4D35F3FB" w14:textId="77777777" w:rsidR="000672AC" w:rsidRDefault="00000000">
      <w:pPr>
        <w:pStyle w:val="Corpo"/>
        <w:spacing w:after="0"/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29DDBC60" w14:textId="77777777" w:rsidR="000672AC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16º BRASIL CINEMUNDI – ENCONTRO INTERNACIONAL DE COPRODUÇÃO</w:t>
      </w:r>
    </w:p>
    <w:p w14:paraId="3A9080B3" w14:textId="77777777" w:rsidR="000672AC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5B1980E0" w14:textId="77777777" w:rsidR="00BC06A6" w:rsidRDefault="00BC06A6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0259BD43" w14:textId="3F8136A0" w:rsidR="000672AC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LEI FEDERAL DE INCENTIVO</w:t>
      </w:r>
    </w:p>
    <w:p w14:paraId="47BE597A" w14:textId="77777777" w:rsidR="000672AC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ESTE PROJETO É REALIZADO COM RECURSOS DA LEI MUNICIPAL DE INCENTIVO À CULTURA DE BELO HORIZONTE</w:t>
      </w:r>
    </w:p>
    <w:p w14:paraId="6C7B889E" w14:textId="77777777" w:rsidR="000672AC" w:rsidRDefault="000672AC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5A350A6F" w14:textId="77777777" w:rsidR="000672AC" w:rsidRDefault="00000000">
      <w:pPr>
        <w:pStyle w:val="Corpo"/>
        <w:spacing w:after="0"/>
      </w:pPr>
      <w:r>
        <w:rPr>
          <w:rFonts w:cs="Calibri"/>
          <w:sz w:val="20"/>
          <w:szCs w:val="20"/>
        </w:rPr>
        <w:t>Patrocínio Máster:</w:t>
      </w:r>
      <w:r>
        <w:rPr>
          <w:rFonts w:cs="Calibri"/>
          <w:b/>
          <w:bCs/>
          <w:sz w:val="20"/>
          <w:szCs w:val="20"/>
        </w:rPr>
        <w:t xml:space="preserve"> Petrobras</w:t>
      </w:r>
    </w:p>
    <w:p w14:paraId="3FDE3A09" w14:textId="77777777" w:rsidR="000672AC" w:rsidRDefault="00000000">
      <w:pPr>
        <w:pStyle w:val="Corpo"/>
        <w:spacing w:after="0"/>
      </w:pPr>
      <w:r>
        <w:rPr>
          <w:rFonts w:cs="Calibri"/>
          <w:sz w:val="20"/>
          <w:szCs w:val="20"/>
        </w:rPr>
        <w:t>Patrocínio:</w:t>
      </w:r>
      <w:r>
        <w:rPr>
          <w:rFonts w:cs="Calibri"/>
          <w:b/>
          <w:bCs/>
          <w:sz w:val="20"/>
          <w:szCs w:val="20"/>
        </w:rPr>
        <w:t xml:space="preserve"> Caixa, Rede Mater de Saúde, </w:t>
      </w:r>
      <w:proofErr w:type="spellStart"/>
      <w:r>
        <w:rPr>
          <w:rFonts w:cs="Calibri"/>
          <w:b/>
          <w:bCs/>
          <w:sz w:val="20"/>
          <w:szCs w:val="20"/>
        </w:rPr>
        <w:t>Codemge</w:t>
      </w:r>
      <w:proofErr w:type="spellEnd"/>
      <w:r>
        <w:rPr>
          <w:rFonts w:cs="Calibri"/>
          <w:b/>
          <w:bCs/>
          <w:sz w:val="20"/>
          <w:szCs w:val="20"/>
        </w:rPr>
        <w:t>/Governo de Minas Gerais</w:t>
      </w:r>
    </w:p>
    <w:p w14:paraId="4B6552D2" w14:textId="77777777" w:rsidR="000672AC" w:rsidRDefault="000672AC">
      <w:pPr>
        <w:pStyle w:val="Corpo"/>
        <w:spacing w:after="0"/>
        <w:rPr>
          <w:rFonts w:cs="Calibri"/>
          <w:sz w:val="20"/>
          <w:szCs w:val="20"/>
        </w:rPr>
      </w:pPr>
    </w:p>
    <w:p w14:paraId="09271D2E" w14:textId="77777777" w:rsidR="000672AC" w:rsidRDefault="00000000">
      <w:pPr>
        <w:pStyle w:val="Corpo"/>
        <w:spacing w:after="0"/>
      </w:pPr>
      <w:r>
        <w:rPr>
          <w:color w:val="222222"/>
          <w:sz w:val="20"/>
          <w:szCs w:val="20"/>
        </w:rPr>
        <w:t xml:space="preserve">Idealização e realização: </w:t>
      </w:r>
      <w:r>
        <w:rPr>
          <w:b/>
          <w:bCs/>
          <w:color w:val="222222"/>
          <w:sz w:val="20"/>
          <w:szCs w:val="20"/>
        </w:rPr>
        <w:t>UNIVERSO PRODUÇÃO</w:t>
      </w:r>
    </w:p>
    <w:p w14:paraId="3C972DDA" w14:textId="77777777" w:rsidR="000672AC" w:rsidRDefault="00000000">
      <w:pPr>
        <w:pStyle w:val="Corpo"/>
        <w:spacing w:after="0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>MINISTÉRIO DA CULTURA| GOVERNO FEDERAL UNIÃO E RECONSTRUÇÃO</w:t>
      </w:r>
    </w:p>
    <w:p w14:paraId="0EC6CA42" w14:textId="77777777" w:rsidR="000672AC" w:rsidRDefault="000672AC">
      <w:pPr>
        <w:pStyle w:val="Standard"/>
        <w:shd w:val="clear" w:color="auto" w:fill="FFFFFF"/>
        <w:spacing w:line="280" w:lineRule="exact"/>
      </w:pPr>
    </w:p>
    <w:p w14:paraId="7B49F315" w14:textId="77777777" w:rsidR="000672AC" w:rsidRDefault="00000000">
      <w:pPr>
        <w:pStyle w:val="Corpo"/>
        <w:spacing w:after="0"/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5EFF53CE" w14:textId="77777777" w:rsidR="000672AC" w:rsidRDefault="00000000">
      <w:pPr>
        <w:pStyle w:val="Corpo"/>
        <w:shd w:val="clear" w:color="auto" w:fill="FFFFFF"/>
        <w:spacing w:after="0" w:line="240" w:lineRule="exact"/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043EE453" w14:textId="77777777" w:rsidR="000672AC" w:rsidRDefault="00000000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 w:history="1">
        <w:r w:rsidR="000672AC">
          <w:rPr>
            <w:rStyle w:val="Hyperlink1"/>
            <w:rFonts w:ascii="Calibri" w:hAnsi="Calibri" w:cs="Calibri"/>
            <w:sz w:val="20"/>
            <w:szCs w:val="20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7BC9F97F" w14:textId="77777777" w:rsidR="000672AC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 w:history="1">
        <w:r w:rsidR="000672AC">
          <w:rPr>
            <w:rStyle w:val="Hyperlink1"/>
            <w:rFonts w:ascii="Calibri" w:hAnsi="Calibri" w:cs="Calibri"/>
            <w:sz w:val="20"/>
            <w:szCs w:val="20"/>
          </w:rPr>
          <w:t>Universo Produção</w:t>
        </w:r>
      </w:hyperlink>
    </w:p>
    <w:p w14:paraId="0E7589EE" w14:textId="77777777" w:rsidR="000672AC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 w:history="1">
        <w:r w:rsidR="000672AC">
          <w:rPr>
            <w:rStyle w:val="Hyperlink1"/>
            <w:rFonts w:ascii="Calibri" w:hAnsi="Calibri" w:cs="Calibri"/>
            <w:sz w:val="20"/>
            <w:szCs w:val="20"/>
          </w:rPr>
          <w:t>@universoprod</w:t>
        </w:r>
      </w:hyperlink>
    </w:p>
    <w:p w14:paraId="4E392EA0" w14:textId="77777777" w:rsidR="000672AC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 No Facebook: </w:t>
      </w:r>
      <w:hyperlink r:id="rId10" w:history="1">
        <w:proofErr w:type="spellStart"/>
        <w:r w:rsidR="000672AC">
          <w:rPr>
            <w:rStyle w:val="Hyperlink1"/>
            <w:rFonts w:ascii="Calibri" w:hAnsi="Calibri" w:cs="Calibri"/>
            <w:sz w:val="20"/>
            <w:szCs w:val="20"/>
          </w:rPr>
          <w:t>brasilcinemundi</w:t>
        </w:r>
        <w:proofErr w:type="spellEnd"/>
      </w:hyperlink>
      <w:r>
        <w:rPr>
          <w:rFonts w:ascii="Calibri" w:hAnsi="Calibri" w:cs="Calibri"/>
          <w:spacing w:val="0"/>
          <w:sz w:val="20"/>
          <w:szCs w:val="20"/>
        </w:rPr>
        <w:t>/</w:t>
      </w:r>
      <w:proofErr w:type="spellStart"/>
      <w:r>
        <w:fldChar w:fldCharType="begin"/>
      </w:r>
      <w:r>
        <w:instrText xml:space="preserve"> HYPERLINK  "https://www.facebook.com/cinebh" </w:instrText>
      </w:r>
      <w:r>
        <w:fldChar w:fldCharType="separate"/>
      </w:r>
      <w:r>
        <w:rPr>
          <w:rStyle w:val="Hyperlink1"/>
          <w:rFonts w:ascii="Calibri" w:hAnsi="Calibri" w:cs="Calibri"/>
          <w:sz w:val="20"/>
          <w:szCs w:val="20"/>
        </w:rPr>
        <w:t>cinebh</w:t>
      </w:r>
      <w:proofErr w:type="spellEnd"/>
      <w:r>
        <w:fldChar w:fldCharType="end"/>
      </w:r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1" w:history="1">
        <w:proofErr w:type="spellStart"/>
        <w:r w:rsidR="000672AC">
          <w:rPr>
            <w:rStyle w:val="Hyperlink1"/>
            <w:rFonts w:ascii="Calibri" w:hAnsi="Calibri" w:cs="Calibri"/>
            <w:sz w:val="20"/>
            <w:szCs w:val="20"/>
          </w:rPr>
          <w:t>universoproducao</w:t>
        </w:r>
        <w:proofErr w:type="spellEnd"/>
      </w:hyperlink>
    </w:p>
    <w:p w14:paraId="02BE8EB0" w14:textId="77777777" w:rsidR="000672AC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LinkedIn: </w:t>
      </w:r>
      <w:hyperlink r:id="rId12" w:history="1">
        <w:r w:rsidR="000672AC">
          <w:rPr>
            <w:rStyle w:val="Hyperlink1"/>
            <w:rFonts w:ascii="Calibri" w:hAnsi="Calibri" w:cs="Calibri"/>
            <w:sz w:val="20"/>
            <w:szCs w:val="20"/>
          </w:rPr>
          <w:t>universo-produção</w:t>
        </w:r>
      </w:hyperlink>
    </w:p>
    <w:p w14:paraId="6374B241" w14:textId="77777777" w:rsidR="000672AC" w:rsidRDefault="00000000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3" w:history="1">
        <w:r w:rsidR="000672AC"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</w:p>
    <w:p w14:paraId="0EE749ED" w14:textId="77777777" w:rsidR="000672AC" w:rsidRDefault="000672AC">
      <w:pPr>
        <w:pStyle w:val="Standard"/>
        <w:shd w:val="clear" w:color="auto" w:fill="FFFFFF"/>
        <w:spacing w:line="100" w:lineRule="exact"/>
        <w:rPr>
          <w:sz w:val="20"/>
          <w:szCs w:val="20"/>
        </w:rPr>
      </w:pPr>
    </w:p>
    <w:p w14:paraId="5A0BB933" w14:textId="77777777" w:rsidR="000672AC" w:rsidRDefault="00000000">
      <w:pPr>
        <w:pStyle w:val="Corpo"/>
        <w:shd w:val="clear" w:color="auto" w:fill="FFFFFF"/>
        <w:spacing w:before="150" w:after="150"/>
        <w:jc w:val="center"/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4" w:history="1">
        <w:r w:rsidR="000672AC"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 w14:paraId="0079A95A" w14:textId="77777777" w:rsidR="000672AC" w:rsidRDefault="00000000">
      <w:pPr>
        <w:pStyle w:val="NormalWeb"/>
        <w:shd w:val="clear" w:color="auto" w:fill="FFFFFF"/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56628C1B" w14:textId="77777777" w:rsidR="000672AC" w:rsidRDefault="000672AC">
      <w:pPr>
        <w:pStyle w:val="Corpo"/>
        <w:shd w:val="clear" w:color="auto" w:fill="FFFFFF"/>
        <w:spacing w:after="0" w:line="280" w:lineRule="exact"/>
        <w:rPr>
          <w:rFonts w:cs="Calibri"/>
          <w:b/>
          <w:bCs/>
          <w:sz w:val="20"/>
          <w:szCs w:val="20"/>
        </w:rPr>
      </w:pPr>
    </w:p>
    <w:p w14:paraId="1DA5BA4F" w14:textId="77777777" w:rsidR="000672AC" w:rsidRDefault="00000000">
      <w:pPr>
        <w:pStyle w:val="Corpo"/>
        <w:shd w:val="clear" w:color="auto" w:fill="FFFFFF"/>
        <w:spacing w:after="0" w:line="280" w:lineRule="exact"/>
      </w:pPr>
      <w:r>
        <w:rPr>
          <w:rFonts w:cs="Calibri"/>
          <w:b/>
          <w:bCs/>
          <w:sz w:val="20"/>
          <w:szCs w:val="20"/>
        </w:rPr>
        <w:lastRenderedPageBreak/>
        <w:t xml:space="preserve">Universo Produção </w:t>
      </w:r>
      <w:r>
        <w:rPr>
          <w:rFonts w:cs="Calibri"/>
          <w:sz w:val="20"/>
          <w:szCs w:val="20"/>
        </w:rPr>
        <w:t>- Laura Tupynambá– (31) 3282.2366 -</w:t>
      </w:r>
      <w:hyperlink r:id="rId15" w:history="1">
        <w:r w:rsidR="000672AC"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79E9271C" w14:textId="77777777" w:rsidR="000672AC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Jozane</w:t>
      </w:r>
      <w:proofErr w:type="spellEnd"/>
      <w:r>
        <w:rPr>
          <w:rFonts w:cs="Calibri"/>
          <w:sz w:val="20"/>
          <w:szCs w:val="20"/>
        </w:rPr>
        <w:t xml:space="preserve"> Faleiro - (31) 992046367 - jozane@luzcomunicacao.com.br</w:t>
      </w:r>
    </w:p>
    <w:p w14:paraId="008E6924" w14:textId="77777777" w:rsidR="000672AC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Wandra</w:t>
      </w:r>
      <w:proofErr w:type="spellEnd"/>
      <w:r>
        <w:rPr>
          <w:rFonts w:cs="Calibri"/>
          <w:sz w:val="20"/>
          <w:szCs w:val="20"/>
        </w:rPr>
        <w:t xml:space="preserve"> Araújo - (31) 999645007 - imprensa@luzcomunicacao.com.br</w:t>
      </w:r>
    </w:p>
    <w:p w14:paraId="7264493D" w14:textId="77777777" w:rsidR="000672AC" w:rsidRDefault="00000000">
      <w:pPr>
        <w:pStyle w:val="Corpo"/>
        <w:spacing w:after="0" w:line="280" w:lineRule="exact"/>
        <w:jc w:val="both"/>
      </w:pPr>
      <w:proofErr w:type="spellStart"/>
      <w:r>
        <w:rPr>
          <w:rFonts w:cs="Calibri"/>
          <w:sz w:val="20"/>
          <w:szCs w:val="20"/>
        </w:rPr>
        <w:t>Eliz</w:t>
      </w:r>
      <w:proofErr w:type="spellEnd"/>
      <w:r>
        <w:rPr>
          <w:rFonts w:cs="Calibri"/>
          <w:sz w:val="20"/>
          <w:szCs w:val="20"/>
        </w:rPr>
        <w:t xml:space="preserve"> Ferreira - (11) 991102442 - </w:t>
      </w:r>
      <w:hyperlink r:id="rId16" w:history="1">
        <w:r w:rsidR="000672AC">
          <w:rPr>
            <w:rStyle w:val="Hyperlink2"/>
            <w:sz w:val="20"/>
            <w:szCs w:val="20"/>
          </w:rPr>
          <w:t>eliz@atticomunicacao.com.br</w:t>
        </w:r>
      </w:hyperlink>
    </w:p>
    <w:p w14:paraId="0C5AAE16" w14:textId="77777777" w:rsidR="000672AC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020DA25B" w14:textId="119CC5C7" w:rsidR="000672AC" w:rsidRDefault="00000000" w:rsidP="00BC06A6">
      <w:pPr>
        <w:pStyle w:val="Corpo"/>
        <w:shd w:val="clear" w:color="auto" w:fill="FFFFFF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sectPr w:rsidR="000672AC">
      <w:headerReference w:type="default" r:id="rId17"/>
      <w:footerReference w:type="default" r:id="rId18"/>
      <w:pgSz w:w="11906" w:h="16838"/>
      <w:pgMar w:top="1418" w:right="1021" w:bottom="1134" w:left="1021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522D" w14:textId="77777777" w:rsidR="00380EF4" w:rsidRDefault="00380EF4">
      <w:r>
        <w:separator/>
      </w:r>
    </w:p>
  </w:endnote>
  <w:endnote w:type="continuationSeparator" w:id="0">
    <w:p w14:paraId="73C30923" w14:textId="77777777" w:rsidR="00380EF4" w:rsidRDefault="0038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2"/>
    <w:family w:val="auto"/>
    <w:pitch w:val="default"/>
  </w:font>
  <w:font w:name="Calibri, sans-serif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D56C" w14:textId="77777777" w:rsidR="00720043" w:rsidRDefault="00000000">
    <w:pPr>
      <w:pStyle w:val="Rodap"/>
    </w:pPr>
    <w:r>
      <w:rPr>
        <w:noProof/>
      </w:rPr>
      <w:drawing>
        <wp:inline distT="0" distB="0" distL="0" distR="0" wp14:anchorId="4F41090A" wp14:editId="0D04B5C7">
          <wp:extent cx="952560" cy="314280"/>
          <wp:effectExtent l="0" t="0" r="0" b="0"/>
          <wp:docPr id="1046704663" name="Figura2" descr="D:\Trabalho\Universo\Nova_logo_2020\UP_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7310" t="34058" r="7310" b="35459"/>
                  <a:stretch>
                    <a:fillRect/>
                  </a:stretch>
                </pic:blipFill>
                <pic:spPr>
                  <a:xfrm>
                    <a:off x="0" y="0"/>
                    <a:ext cx="952560" cy="314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Belo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22A8" w14:textId="77777777" w:rsidR="00380EF4" w:rsidRDefault="00380EF4">
      <w:r>
        <w:rPr>
          <w:color w:val="000000"/>
        </w:rPr>
        <w:separator/>
      </w:r>
    </w:p>
  </w:footnote>
  <w:footnote w:type="continuationSeparator" w:id="0">
    <w:p w14:paraId="3213951D" w14:textId="77777777" w:rsidR="00380EF4" w:rsidRDefault="0038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FC29" w14:textId="77777777" w:rsidR="00720043" w:rsidRDefault="00000000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247AFE95" wp14:editId="1D857146">
          <wp:extent cx="1346040" cy="333360"/>
          <wp:effectExtent l="0" t="0" r="0" b="0"/>
          <wp:docPr id="1561263191" name="Imagem 1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966" t="19496" r="12126" b="19036"/>
                  <a:stretch>
                    <a:fillRect/>
                  </a:stretch>
                </pic:blipFill>
                <pic:spPr>
                  <a:xfrm>
                    <a:off x="0" y="0"/>
                    <a:ext cx="1346040" cy="333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>
        <w:noProof/>
      </w:rPr>
      <w:drawing>
        <wp:inline distT="0" distB="0" distL="0" distR="0" wp14:anchorId="2357476C" wp14:editId="665BCE87">
          <wp:extent cx="1571759" cy="468720"/>
          <wp:effectExtent l="0" t="0" r="0" b="0"/>
          <wp:docPr id="68932792" name="Figura1" descr="Interface gráfica do usuário, Aplicativo, Sit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7522" t="14638" r="7472" b="16047"/>
                  <a:stretch>
                    <a:fillRect/>
                  </a:stretch>
                </pic:blipFill>
                <pic:spPr>
                  <a:xfrm>
                    <a:off x="0" y="0"/>
                    <a:ext cx="1571759" cy="468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tab/>
      <w:t xml:space="preserve">                           </w:t>
    </w:r>
    <w:r>
      <w:rPr>
        <w:noProof/>
      </w:rPr>
      <w:drawing>
        <wp:inline distT="0" distB="0" distL="0" distR="0" wp14:anchorId="6B0EF824" wp14:editId="38527AE2">
          <wp:extent cx="1152360" cy="285840"/>
          <wp:effectExtent l="0" t="0" r="0" b="0"/>
          <wp:docPr id="100345345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360" cy="285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201C"/>
    <w:multiLevelType w:val="multilevel"/>
    <w:tmpl w:val="FC748ED8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79F43F3"/>
    <w:multiLevelType w:val="multilevel"/>
    <w:tmpl w:val="27065FB8"/>
    <w:styleLink w:val="WWNum1"/>
    <w:lvl w:ilvl="0">
      <w:numFmt w:val="bullet"/>
      <w:lvlText w:val=""/>
      <w:lvlJc w:val="left"/>
      <w:pPr>
        <w:ind w:left="709" w:hanging="283"/>
      </w:pPr>
      <w:rPr>
        <w:rFonts w:cs="Symbol"/>
      </w:rPr>
    </w:lvl>
    <w:lvl w:ilvl="1">
      <w:numFmt w:val="bullet"/>
      <w:lvlText w:val=""/>
      <w:lvlJc w:val="left"/>
      <w:pPr>
        <w:ind w:left="1418" w:hanging="283"/>
      </w:pPr>
      <w:rPr>
        <w:rFonts w:cs="Symbol"/>
      </w:rPr>
    </w:lvl>
    <w:lvl w:ilvl="2">
      <w:numFmt w:val="bullet"/>
      <w:lvlText w:val=""/>
      <w:lvlJc w:val="left"/>
      <w:pPr>
        <w:ind w:left="2127" w:hanging="283"/>
      </w:pPr>
      <w:rPr>
        <w:rFonts w:cs="Symbol"/>
      </w:rPr>
    </w:lvl>
    <w:lvl w:ilvl="3">
      <w:numFmt w:val="bullet"/>
      <w:lvlText w:val=""/>
      <w:lvlJc w:val="left"/>
      <w:pPr>
        <w:ind w:left="2836" w:hanging="283"/>
      </w:pPr>
      <w:rPr>
        <w:rFonts w:cs="Symbol"/>
      </w:rPr>
    </w:lvl>
    <w:lvl w:ilvl="4">
      <w:numFmt w:val="bullet"/>
      <w:lvlText w:val=""/>
      <w:lvlJc w:val="left"/>
      <w:pPr>
        <w:ind w:left="3545" w:hanging="283"/>
      </w:pPr>
      <w:rPr>
        <w:rFonts w:cs="Symbol"/>
      </w:rPr>
    </w:lvl>
    <w:lvl w:ilvl="5">
      <w:numFmt w:val="bullet"/>
      <w:lvlText w:val=""/>
      <w:lvlJc w:val="left"/>
      <w:pPr>
        <w:ind w:left="4254" w:hanging="283"/>
      </w:pPr>
      <w:rPr>
        <w:rFonts w:cs="Symbol"/>
      </w:rPr>
    </w:lvl>
    <w:lvl w:ilvl="6">
      <w:numFmt w:val="bullet"/>
      <w:lvlText w:val=""/>
      <w:lvlJc w:val="left"/>
      <w:pPr>
        <w:ind w:left="4963" w:hanging="283"/>
      </w:pPr>
      <w:rPr>
        <w:rFonts w:cs="Symbol"/>
      </w:rPr>
    </w:lvl>
    <w:lvl w:ilvl="7">
      <w:numFmt w:val="bullet"/>
      <w:lvlText w:val=""/>
      <w:lvlJc w:val="left"/>
      <w:pPr>
        <w:ind w:left="5672" w:hanging="283"/>
      </w:pPr>
      <w:rPr>
        <w:rFonts w:cs="Symbol"/>
      </w:rPr>
    </w:lvl>
    <w:lvl w:ilvl="8">
      <w:numFmt w:val="bullet"/>
      <w:lvlText w:val=""/>
      <w:lvlJc w:val="left"/>
      <w:pPr>
        <w:ind w:left="6381" w:hanging="283"/>
      </w:pPr>
      <w:rPr>
        <w:rFonts w:cs="Symbol"/>
      </w:rPr>
    </w:lvl>
  </w:abstractNum>
  <w:abstractNum w:abstractNumId="2" w15:restartNumberingAfterBreak="0">
    <w:nsid w:val="2A286FE3"/>
    <w:multiLevelType w:val="multilevel"/>
    <w:tmpl w:val="418C1F2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7920923"/>
    <w:multiLevelType w:val="multilevel"/>
    <w:tmpl w:val="69D0B40A"/>
    <w:styleLink w:val="WWNum2"/>
    <w:lvl w:ilvl="0">
      <w:numFmt w:val="bullet"/>
      <w:lvlText w:val=""/>
      <w:lvlJc w:val="left"/>
      <w:pPr>
        <w:ind w:left="916" w:hanging="360"/>
      </w:pPr>
      <w:rPr>
        <w:rFonts w:cs="Symbol"/>
      </w:rPr>
    </w:lvl>
    <w:lvl w:ilvl="1">
      <w:numFmt w:val="bullet"/>
      <w:lvlText w:val="o"/>
      <w:lvlJc w:val="left"/>
      <w:pPr>
        <w:ind w:left="1636" w:hanging="360"/>
      </w:pPr>
      <w:rPr>
        <w:rFonts w:cs="Courier New"/>
      </w:rPr>
    </w:lvl>
    <w:lvl w:ilvl="2">
      <w:numFmt w:val="bullet"/>
      <w:lvlText w:val=""/>
      <w:lvlJc w:val="left"/>
      <w:pPr>
        <w:ind w:left="2356" w:hanging="360"/>
      </w:pPr>
      <w:rPr>
        <w:rFonts w:cs="Wingdings"/>
      </w:rPr>
    </w:lvl>
    <w:lvl w:ilvl="3">
      <w:numFmt w:val="bullet"/>
      <w:lvlText w:val=""/>
      <w:lvlJc w:val="left"/>
      <w:pPr>
        <w:ind w:left="3076" w:hanging="360"/>
      </w:pPr>
      <w:rPr>
        <w:rFonts w:cs="Symbol"/>
      </w:rPr>
    </w:lvl>
    <w:lvl w:ilvl="4">
      <w:numFmt w:val="bullet"/>
      <w:lvlText w:val="o"/>
      <w:lvlJc w:val="left"/>
      <w:pPr>
        <w:ind w:left="3796" w:hanging="360"/>
      </w:pPr>
      <w:rPr>
        <w:rFonts w:cs="Courier New"/>
      </w:rPr>
    </w:lvl>
    <w:lvl w:ilvl="5">
      <w:numFmt w:val="bullet"/>
      <w:lvlText w:val=""/>
      <w:lvlJc w:val="left"/>
      <w:pPr>
        <w:ind w:left="4516" w:hanging="360"/>
      </w:pPr>
      <w:rPr>
        <w:rFonts w:cs="Wingdings"/>
      </w:rPr>
    </w:lvl>
    <w:lvl w:ilvl="6">
      <w:numFmt w:val="bullet"/>
      <w:lvlText w:val=""/>
      <w:lvlJc w:val="left"/>
      <w:pPr>
        <w:ind w:left="5236" w:hanging="360"/>
      </w:pPr>
      <w:rPr>
        <w:rFonts w:cs="Symbol"/>
      </w:rPr>
    </w:lvl>
    <w:lvl w:ilvl="7">
      <w:numFmt w:val="bullet"/>
      <w:lvlText w:val="o"/>
      <w:lvlJc w:val="left"/>
      <w:pPr>
        <w:ind w:left="5956" w:hanging="360"/>
      </w:pPr>
      <w:rPr>
        <w:rFonts w:cs="Courier New"/>
      </w:rPr>
    </w:lvl>
    <w:lvl w:ilvl="8">
      <w:numFmt w:val="bullet"/>
      <w:lvlText w:val=""/>
      <w:lvlJc w:val="left"/>
      <w:pPr>
        <w:ind w:left="6676" w:hanging="360"/>
      </w:pPr>
      <w:rPr>
        <w:rFonts w:cs="Wingdings"/>
      </w:rPr>
    </w:lvl>
  </w:abstractNum>
  <w:abstractNum w:abstractNumId="4" w15:restartNumberingAfterBreak="0">
    <w:nsid w:val="7F413AC9"/>
    <w:multiLevelType w:val="multilevel"/>
    <w:tmpl w:val="EFEE15C0"/>
    <w:styleLink w:val="WWNum3"/>
    <w:lvl w:ilvl="0">
      <w:numFmt w:val="bullet"/>
      <w:lvlText w:val=""/>
      <w:lvlJc w:val="left"/>
      <w:pPr>
        <w:ind w:left="360" w:hanging="360"/>
      </w:pPr>
      <w:rPr>
        <w:rFonts w:cs="Wingdings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  <w:rPr>
        <w:rFonts w:cs="Wingdings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  <w:rPr>
        <w:rFonts w:cs="Wingdings"/>
      </w:rPr>
    </w:lvl>
    <w:lvl w:ilvl="6">
      <w:numFmt w:val="bullet"/>
      <w:lvlText w:val=""/>
      <w:lvlJc w:val="left"/>
      <w:pPr>
        <w:ind w:left="4680" w:hanging="360"/>
      </w:pPr>
      <w:rPr>
        <w:rFonts w:cs="Symbol"/>
      </w:r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  <w:rPr>
        <w:rFonts w:cs="Wingdings"/>
      </w:rPr>
    </w:lvl>
  </w:abstractNum>
  <w:num w:numId="1" w16cid:durableId="850334288">
    <w:abstractNumId w:val="2"/>
  </w:num>
  <w:num w:numId="2" w16cid:durableId="1314216297">
    <w:abstractNumId w:val="1"/>
  </w:num>
  <w:num w:numId="3" w16cid:durableId="875892105">
    <w:abstractNumId w:val="3"/>
  </w:num>
  <w:num w:numId="4" w16cid:durableId="1891526152">
    <w:abstractNumId w:val="4"/>
  </w:num>
  <w:num w:numId="5" w16cid:durableId="113391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AC"/>
    <w:rsid w:val="000672AC"/>
    <w:rsid w:val="001E5EAE"/>
    <w:rsid w:val="0028422F"/>
    <w:rsid w:val="00344133"/>
    <w:rsid w:val="00380EF4"/>
    <w:rsid w:val="00564751"/>
    <w:rsid w:val="00720043"/>
    <w:rsid w:val="007949CA"/>
    <w:rsid w:val="007F0D41"/>
    <w:rsid w:val="00BC06A6"/>
    <w:rsid w:val="00DE2562"/>
    <w:rsid w:val="00E75C3C"/>
    <w:rsid w:val="00F7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F2E1"/>
  <w15:docId w15:val="{C1C930B8-32CB-486C-B400-7C7C9BEF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Calibri" w:hAnsi="Calibri" w:cs="Calibri"/>
      <w:szCs w:val="22"/>
      <w:lang w:val="pt-PT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uiPriority w:val="10"/>
    <w:qFormat/>
    <w:pPr>
      <w:suppressAutoHyphens w:val="0"/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</w:rPr>
  </w:style>
  <w:style w:type="paragraph" w:styleId="Rodap">
    <w:name w:val="footer"/>
    <w:basedOn w:val="Standard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Standard"/>
    <w:pPr>
      <w:widowControl/>
      <w:suppressAutoHyphens w:val="0"/>
    </w:pPr>
    <w:rPr>
      <w:rFonts w:ascii="Tahoma" w:eastAsia="Times New Roman" w:hAnsi="Tahoma" w:cs="Times New Roman"/>
      <w:sz w:val="16"/>
      <w:szCs w:val="16"/>
    </w:rPr>
  </w:style>
  <w:style w:type="paragraph" w:styleId="PargrafodaLista">
    <w:name w:val="List Paragraph"/>
    <w:basedOn w:val="Standard"/>
    <w:pPr>
      <w:widowControl/>
      <w:suppressAutoHyphens w:val="0"/>
      <w:ind w:left="72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Corpo">
    <w:name w:val="Corpo"/>
    <w:pPr>
      <w:widowControl/>
      <w:spacing w:after="200" w:line="276" w:lineRule="auto"/>
    </w:pPr>
    <w:rPr>
      <w:rFonts w:ascii="Calibri" w:eastAsia="Arial Unicode MS" w:hAnsi="Calibri" w:cs="Arial Unicode MS"/>
      <w:color w:val="000000"/>
      <w:szCs w:val="22"/>
    </w:rPr>
  </w:style>
  <w:style w:type="paragraph" w:customStyle="1" w:styleId="CorpoA">
    <w:name w:val="Corpo A"/>
    <w:pPr>
      <w:widowControl/>
      <w:spacing w:after="200" w:line="276" w:lineRule="auto"/>
    </w:pPr>
    <w:rPr>
      <w:rFonts w:eastAsia="Arial Unicode MS" w:cs="Arial Unicode MS"/>
      <w:color w:val="000000"/>
      <w:spacing w:val="34"/>
      <w:sz w:val="24"/>
      <w:szCs w:val="24"/>
    </w:rPr>
  </w:style>
  <w:style w:type="paragraph" w:styleId="NormalWeb">
    <w:name w:val="Normal (Web)"/>
    <w:pPr>
      <w:widowControl/>
      <w:spacing w:after="200"/>
    </w:pPr>
    <w:rPr>
      <w:color w:val="000000"/>
      <w:sz w:val="24"/>
      <w:szCs w:val="24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rPr>
      <w:rFonts w:ascii="Arial" w:eastAsia="Arial" w:hAnsi="Arial" w:cs="Arial"/>
      <w:sz w:val="24"/>
      <w:szCs w:val="24"/>
    </w:rPr>
  </w:style>
  <w:style w:type="character" w:customStyle="1" w:styleId="TtuloChar">
    <w:name w:val="Título Char"/>
    <w:basedOn w:val="Fontepargpadro"/>
    <w:rPr>
      <w:lang w:val="en-US" w:eastAsia="en-US"/>
    </w:rPr>
  </w:style>
  <w:style w:type="character" w:customStyle="1" w:styleId="CorpodetextoChar">
    <w:name w:val="Corpo de texto Char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rPr>
      <w:outline w:val="0"/>
      <w:color w:val="0000FF"/>
      <w:u w:val="single" w:color="0000FF"/>
    </w:rPr>
  </w:style>
  <w:style w:type="character" w:customStyle="1" w:styleId="Ninguno">
    <w:name w:val="Ninguno"/>
  </w:style>
  <w:style w:type="character" w:customStyle="1" w:styleId="StrongEmphasis">
    <w:name w:val="Strong Emphasis"/>
    <w:rPr>
      <w:b/>
      <w:bCs/>
    </w:rPr>
  </w:style>
  <w:style w:type="character" w:customStyle="1" w:styleId="CorpodetextoChar1">
    <w:name w:val="Corpo de texto Char1"/>
    <w:basedOn w:val="Fontepargpadro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rPr>
      <w:rFonts w:ascii="Liberation Serif" w:eastAsia="Segoe UI" w:hAnsi="Liberation Serif" w:cs="Tahoma"/>
      <w:b/>
      <w:bCs/>
      <w:sz w:val="28"/>
      <w:szCs w:val="28"/>
      <w:lang w:val="en-US" w:eastAsia="en-US"/>
    </w:rPr>
  </w:style>
  <w:style w:type="character" w:styleId="nfase">
    <w:name w:val="Emphasis"/>
    <w:basedOn w:val="Fontepargpadro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%25C3%25A7%25C3%25A3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1205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UP04</dc:creator>
  <cp:lastModifiedBy>Laura Tupynambá</cp:lastModifiedBy>
  <cp:revision>4</cp:revision>
  <cp:lastPrinted>2013-12-13T17:55:00Z</cp:lastPrinted>
  <dcterms:created xsi:type="dcterms:W3CDTF">2025-09-12T00:51:00Z</dcterms:created>
  <dcterms:modified xsi:type="dcterms:W3CDTF">2025-09-12T18:36:00Z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