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280" w:lineRule="auto"/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5loldif7g186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BRASIL CINEMUNDI CONECTA O CINEMA BRASILEIRO AO MERCADO AUDIOVISUAL INTERNACIONAL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Durante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19ª CineBH, </w:t>
      </w:r>
      <w:r w:rsidDel="00000000" w:rsidR="00000000" w:rsidRPr="00000000">
        <w:rPr>
          <w:sz w:val="20"/>
          <w:szCs w:val="20"/>
          <w:rtl w:val="0"/>
        </w:rPr>
        <w:t xml:space="preserve">produtores e diretores brasileiros participam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rodadas de negócios com players internacionais e nacionais interessados em coproduções e vendas audiovisuais</w:t>
      </w:r>
      <w:r w:rsidDel="00000000" w:rsidR="00000000" w:rsidRPr="00000000">
        <w:rPr>
          <w:sz w:val="20"/>
          <w:szCs w:val="20"/>
          <w:rtl w:val="0"/>
        </w:rPr>
        <w:t xml:space="preserve">, dentro da programação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Brasil CineMundi – International Coproduction Meeting</w:t>
      </w:r>
      <w:r w:rsidDel="00000000" w:rsidR="00000000" w:rsidRPr="00000000">
        <w:rPr>
          <w:sz w:val="20"/>
          <w:szCs w:val="20"/>
          <w:rtl w:val="0"/>
        </w:rPr>
        <w:t xml:space="preserve">. Nesta 16ª edição, </w:t>
      </w:r>
      <w:r w:rsidDel="00000000" w:rsidR="00000000" w:rsidRPr="00000000">
        <w:rPr>
          <w:b w:val="1"/>
          <w:sz w:val="20"/>
          <w:szCs w:val="20"/>
          <w:rtl w:val="0"/>
        </w:rPr>
        <w:t xml:space="preserve">37 projetos de longas-metragens brasileiros</w:t>
      </w:r>
      <w:r w:rsidDel="00000000" w:rsidR="00000000" w:rsidRPr="00000000">
        <w:rPr>
          <w:sz w:val="20"/>
          <w:szCs w:val="20"/>
          <w:rtl w:val="0"/>
        </w:rPr>
        <w:t xml:space="preserve"> foram selecionados, reunindo mais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200 profissionais da indústria audiovisual de 16 países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Pioneiro em seu formato, o Brasil CineMundi, ao longo de sua trajetória, promove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inserção do cinema nacional no circuito global</w:t>
      </w:r>
      <w:r w:rsidDel="00000000" w:rsidR="00000000" w:rsidRPr="00000000">
        <w:rPr>
          <w:sz w:val="20"/>
          <w:szCs w:val="20"/>
          <w:rtl w:val="0"/>
        </w:rPr>
        <w:t xml:space="preserve"> por meio de coproduções internacionais, atividades formativas e estímulo a novos talentos. O evento já articulou dezenas de projetos que se tornaram longas-metragens exibidos no Brasil e no exterior, fortalecendo a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diversidade, a inovação e a internacionalização do audiovisual brasileiro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37 projetos selecionados para esta edição incluem obras em diferentes fases de produção, divididas entre cinco categorias: Desenvolvimento (Horizonte, DocBrasil Meeting, Foco Minas e Paradiso Multiplica) e Finalização (WIP – Primeiro Corte). Com gêneros variados — ficção, documentário, animação —, eles participam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CineMundi Lab</w:t>
      </w:r>
      <w:r w:rsidDel="00000000" w:rsidR="00000000" w:rsidRPr="00000000">
        <w:rPr>
          <w:sz w:val="20"/>
          <w:szCs w:val="20"/>
          <w:rtl w:val="0"/>
        </w:rPr>
        <w:t xml:space="preserve">, que oferece laboratórios de desenvolvimento, workshops, mentorias e consultorias, ampliando a visibilidade e as oportunidades de coprodução e comercialização.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Além das rodadas de negócios, o evento mantém parcerias com instituições e festivais nacionais e internacionais, reafirmando seu papel como </w:t>
      </w:r>
      <w:r w:rsidDel="00000000" w:rsidR="00000000" w:rsidRPr="00000000">
        <w:rPr>
          <w:b w:val="1"/>
          <w:sz w:val="20"/>
          <w:szCs w:val="20"/>
          <w:rtl w:val="0"/>
        </w:rPr>
        <w:t xml:space="preserve">plataforma estratégica para a circulação e internacionalização do cinema brasileiro</w:t>
      </w:r>
      <w:r w:rsidDel="00000000" w:rsidR="00000000" w:rsidRPr="00000000">
        <w:rPr>
          <w:sz w:val="20"/>
          <w:szCs w:val="20"/>
          <w:rtl w:val="0"/>
        </w:rPr>
        <w:t xml:space="preserve">, promovendo novas vozes e narrativas autorais e fortalecendo a presença do audiovisual nacional no mercado global.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2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2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58" l="7310" r="7305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PgYsxjUhHoc38yKN9Axo7WLqg==">CgMxLjAyDmguNWxvbGRpZjdnMTg2OAByITE4bGR6WmVmOTdpTWhpVjVSLVg0d0VhR181M3lsRU5KMA==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