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21341D" w14:textId="444EA825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20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a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CineBH - Mostra Internacional de Cinema de Belo Horizonte</w:t>
      </w:r>
    </w:p>
    <w:p w14:paraId="51D92D4D" w14:textId="3782B559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1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7</w:t>
      </w:r>
      <w:r w:rsidRPr="00B93A54">
        <w:rPr>
          <w:rFonts w:eastAsia="Arial Unicode MS" w:cs="Arial Unicode MS"/>
          <w:b/>
          <w:bCs/>
          <w:color w:val="000000"/>
          <w:sz w:val="20"/>
          <w:szCs w:val="20"/>
          <w:u w:color="000000"/>
          <w:vertAlign w:val="superscript"/>
          <w:lang w:val="pt-BR" w:eastAsia="pt-BR"/>
        </w:rPr>
        <w:t>th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it-IT" w:eastAsia="pt-BR"/>
        </w:rPr>
        <w:t xml:space="preserve"> Brasil CineMundi 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 xml:space="preserve">– </w:t>
      </w:r>
      <w:r w:rsidRPr="00B93A54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  <w:t>Internacional Coproduction Meeting</w:t>
      </w:r>
    </w:p>
    <w:p w14:paraId="13ABCAFA" w14:textId="68F31282" w:rsidR="006C3F36" w:rsidRPr="00530699" w:rsidRDefault="006C3F36" w:rsidP="006C3F36">
      <w:pPr>
        <w:widowControl/>
        <w:spacing w:line="240" w:lineRule="exact"/>
        <w:jc w:val="center"/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val="pt-BR" w:eastAsia="pt-BR"/>
        </w:rPr>
      </w:pP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2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a 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7</w:t>
      </w:r>
      <w:r w:rsidRPr="00530699"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 xml:space="preserve"> de setembro de 202</w:t>
      </w:r>
      <w:r>
        <w:rPr>
          <w:rFonts w:eastAsia="Arial Unicode MS" w:cs="Arial Unicode MS"/>
          <w:b/>
          <w:bCs/>
          <w:color w:val="000000"/>
          <w:sz w:val="20"/>
          <w:szCs w:val="20"/>
          <w:u w:color="000000"/>
          <w:lang w:eastAsia="pt-BR"/>
        </w:rPr>
        <w:t>6</w:t>
      </w:r>
    </w:p>
    <w:p w14:paraId="3605116F" w14:textId="77777777" w:rsidR="0075682B" w:rsidRDefault="0075682B" w:rsidP="00150909">
      <w:pPr>
        <w:rPr>
          <w:sz w:val="20"/>
          <w:szCs w:val="20"/>
        </w:rPr>
      </w:pPr>
    </w:p>
    <w:p w14:paraId="541C631E" w14:textId="228B14E0" w:rsidR="00241080" w:rsidRPr="00241080" w:rsidRDefault="00241080" w:rsidP="00241080">
      <w:pPr>
        <w:widowControl/>
        <w:suppressAutoHyphens w:val="0"/>
        <w:spacing w:before="240" w:after="240"/>
        <w:jc w:val="center"/>
        <w:rPr>
          <w:rFonts w:asciiTheme="minorHAnsi" w:eastAsia="Times New Roman" w:hAnsiTheme="minorHAnsi" w:cstheme="minorHAnsi"/>
          <w:sz w:val="32"/>
          <w:szCs w:val="32"/>
          <w:lang w:val="pt-BR" w:eastAsia="pt-BR"/>
        </w:rPr>
      </w:pPr>
      <w:r w:rsidRPr="00241080">
        <w:rPr>
          <w:rFonts w:asciiTheme="minorHAnsi" w:eastAsia="Times New Roman" w:hAnsiTheme="minorHAnsi" w:cstheme="minorHAnsi"/>
          <w:b/>
          <w:bCs/>
          <w:color w:val="000000"/>
          <w:sz w:val="32"/>
          <w:szCs w:val="32"/>
          <w:lang w:val="pt-BR" w:eastAsia="pt-BR"/>
        </w:rPr>
        <w:t>20ª CINEBH DISCUTE FUTURO DO CINEMA LATINO NA TEMÁTICA “O QUE SERÁ?” E FAZ HOMENAGEM À CINEASTA PARAGUAIA PAZ ENCINA</w:t>
      </w:r>
    </w:p>
    <w:p w14:paraId="60134C70" w14:textId="77777777" w:rsidR="00241080" w:rsidRPr="00241080" w:rsidRDefault="00241080" w:rsidP="00241080">
      <w:pPr>
        <w:widowControl/>
        <w:suppressAutoHyphens w:val="0"/>
        <w:spacing w:before="240" w:after="240"/>
        <w:jc w:val="center"/>
        <w:rPr>
          <w:rFonts w:asciiTheme="minorHAnsi" w:eastAsia="Times New Roman" w:hAnsiTheme="minorHAnsi" w:cstheme="minorHAnsi"/>
          <w:lang w:val="pt-BR" w:eastAsia="pt-BR"/>
        </w:rPr>
      </w:pPr>
      <w:r w:rsidRPr="00241080">
        <w:rPr>
          <w:rFonts w:asciiTheme="minorHAnsi" w:eastAsia="Times New Roman" w:hAnsiTheme="minorHAnsi" w:cstheme="minorHAnsi"/>
          <w:i/>
          <w:iCs/>
          <w:color w:val="000000"/>
          <w:lang w:val="pt-BR" w:eastAsia="pt-BR"/>
        </w:rPr>
        <w:t>Mostra Internacional de Cinema de Belo Horizonte completa duas décadas como referência nas reflexões e exibições da produção latina e celebra diretora de “Hamaca Paraguaya”, marco da produção no continente lançado em 2006; diretora estará no evento e participa de bate-papos</w:t>
      </w:r>
    </w:p>
    <w:p w14:paraId="29932EE8" w14:textId="77777777" w:rsid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</w:pPr>
    </w:p>
    <w:p w14:paraId="41C57E14" w14:textId="04608741" w:rsid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Na celebratória 20ª edição,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 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a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CineBH – Mostra Internacional de Cinema de Belo Horizonte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será realizada de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22 a 27 de setembro de 2026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na capital mineira e reafirma o cinema latino-americano como eixo de sua programação, totalmente gratuita. A </w:t>
      </w:r>
      <w:r w:rsidR="002649D8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CineBH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vai reunir filmes brasileiros e estrangeiros, encontros, atividades de formação e ações de mercado, </w:t>
      </w:r>
      <w:r w:rsidR="002649D8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no contexto do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17º Brasil CineMundi – International Coproduction Meeting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. Serão seis dias de intensas atividades em </w:t>
      </w:r>
      <w:r w:rsidR="00ED193B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OITO 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espaços da cidade, incluindo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Fundação Clóvis Salgado (Cine Humberto Mauro, Sala Juvenal Dias, Teatro João Ceschiatti e Jardim Interno), Cine Theatro Brasil</w:t>
      </w:r>
      <w:r w:rsidR="002E6DB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 (Grande-Teatro, Teatro de Câmara, Galerias 5º e 6º andar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, </w:t>
      </w:r>
      <w:r w:rsidR="002E6DB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Terraço)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,</w:t>
      </w:r>
      <w:r w:rsidR="00ED193B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 Cine Belas Artes,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 Sala de Cinema Minas Tênis Clube, Cine Santa Tereza, Teatro Sesiminas, Casa da Mostra e Praça da Liberdade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eastAsia="pt-BR"/>
        </w:rPr>
        <w:t xml:space="preserve">.  </w:t>
      </w:r>
    </w:p>
    <w:p w14:paraId="58B71114" w14:textId="77777777" w:rsidR="00241080" w:rsidRDefault="00241080" w:rsidP="00241080">
      <w:pPr>
        <w:widowControl/>
        <w:pBdr>
          <w:bottom w:val="single" w:sz="4" w:space="1" w:color="auto"/>
        </w:pBdr>
        <w:suppressAutoHyphens w:val="0"/>
        <w:spacing w:before="240" w:after="240"/>
        <w:jc w:val="both"/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</w:pPr>
    </w:p>
    <w:p w14:paraId="63FE26E2" w14:textId="3F41C1DD" w:rsidR="00241080" w:rsidRPr="00FA4448" w:rsidRDefault="00241080" w:rsidP="00241080">
      <w:pPr>
        <w:widowControl/>
        <w:pBdr>
          <w:bottom w:val="single" w:sz="4" w:space="1" w:color="auto"/>
        </w:pBdr>
        <w:suppressAutoHyphens w:val="0"/>
        <w:spacing w:before="240" w:after="240"/>
        <w:jc w:val="both"/>
        <w:rPr>
          <w:rFonts w:asciiTheme="minorHAnsi" w:eastAsia="Times New Roman" w:hAnsiTheme="minorHAnsi" w:cstheme="minorHAnsi"/>
          <w:b/>
          <w:bCs/>
          <w:lang w:val="pt-BR" w:eastAsia="pt-BR"/>
        </w:rPr>
      </w:pPr>
      <w:r w:rsidRPr="00FA4448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CINEMA LATINO-AMERICANO: O QUE SERÁ?</w:t>
      </w:r>
    </w:p>
    <w:p w14:paraId="5082A95E" w14:textId="342BD634" w:rsidR="00241080" w:rsidRP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O tema definido este ano pela curadoria da CineBH é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“</w:t>
      </w:r>
      <w:r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Cinema Latino-Americano: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O que será?”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. Num momento de instabilidade política, social e econômica na América Latina, a proposta chama aten</w:t>
      </w:r>
      <w:r w:rsidR="00623B46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ç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ão às transformações experimentadas pelo cinema produzido no continente. A ideia parte das incertezas que atravessam a América Latina em 2026 e das consequências que mudanças políticas podem produzir sobre as condições de realização e circulação dos filmes. </w:t>
      </w:r>
    </w:p>
    <w:p w14:paraId="3FA86EC3" w14:textId="77777777" w:rsidR="00241080" w:rsidRP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Alterações de governo, redução de investimentos públicos, fragilidade das políticas culturais e disputas em torno da regulação do audiovisual interferem diretamente na sustentação das cinematografias nacionais. Isso não significa, porém, estabelecer uma relação automática entre conjuntura política e criação artística, como explica o crítico Cléber Eduardo, coordenador curatorial da mostra. “As escolhas cinematográficas tendem a também ser, em alguma medida, afetadas e estimuladas pelas conjunturas políticas, sociais e econômicas, sem necessariamente serem reflexos e representações diretas destas conjunturas. Nada é tão espelhado assim”, afirma ele, salientando que o cinema latino-americano convive historicamente com uma vulnerabilidade que faz da instabilidade uma de suas condições recorrentes. “Tudo é para hoje. Amanhã, não sabemos”, resume.</w:t>
      </w:r>
    </w:p>
    <w:p w14:paraId="3BAE1318" w14:textId="12E55B0B" w:rsidR="00241080" w:rsidRP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A pergunta que dá nome à temática recupera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“O que será?”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, canção de Chico Buarque que completa 50 anos desde o lançamento. O paralelo de datas permite colocar em perspectiva dois momentos de incerteza no continente. Em 1976, boa parte da América Latina vivia sob ditaduras militares, e a ideia de um </w:t>
      </w:r>
      <w:r w:rsidRPr="00241080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Nuevo Cine Latino-Americano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ainda alimentava uma compreensão mais unitária, ainda que idealizada, do cinema da região vinculando-a à denúncia política, à ideia de resistência e a um projeto de integração continental. “O que 1976 tem a ver com 2026? Muito e pouco”, sintetiza Cléber Eduardo. “Em comum, as incertezas, o futuro nebuloso, o cinema como expressão de seu tempo e de seu lugar, sem ser sintoma ou mero reflexo”.</w:t>
      </w:r>
    </w:p>
    <w:p w14:paraId="396F0FE6" w14:textId="77777777" w:rsidR="007C2C04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Em meio século, a possibilidade de enxergar o cinema latino-americano como um bloco tornou-se mais difícil. A programação latina acompanhada e observada pela CineBH nos últimos anos aponta para cinematografias e autores com proposições individualizadas, ligados a seus territórios e às particularidades de cada sociedade, sem necessariamente compartilhar um programa estético ou político comum. Questões históricas e sociais continuam presentes, mas se </w:t>
      </w:r>
    </w:p>
    <w:p w14:paraId="4622A4B0" w14:textId="77777777" w:rsidR="007C2C04" w:rsidRDefault="007C2C04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</w:pPr>
    </w:p>
    <w:p w14:paraId="201F5AE9" w14:textId="74C1B3FB" w:rsidR="00241080" w:rsidRP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articulam a experiências familiares, afetivas, psicológicas e subjetivas. Imagens de arquivo, procedimentos documentais e poéticos, filmes em primeira pessoa, deslocamentos e migrações, investigações de vestígios do passado e diferentes formas de relação entre memória e território aparecem entre os procedimentos recorrentes. </w:t>
      </w:r>
    </w:p>
    <w:p w14:paraId="6DEF524A" w14:textId="77777777" w:rsidR="00241080" w:rsidRPr="00241080" w:rsidRDefault="00241080" w:rsidP="00FA4448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“O cinema latino-americano com o qual tomamos contato na seleção e na programação da CineBH em 2025 e em 2026 é composto de muitos cinemas diferentes e distintos, todos de alguma forma envolvidos por seus territórios filmados”, observa o curador. “É justamente essa variedade de difícil síntese que compõe um universo latino-americano de filmes e sociedades. Não existe pureza possível, apenas misturas em conflitos”.</w:t>
      </w:r>
    </w:p>
    <w:p w14:paraId="2B6585CC" w14:textId="77777777" w:rsidR="00241080" w:rsidRDefault="00241080" w:rsidP="00241080">
      <w:pPr>
        <w:widowControl/>
        <w:pBdr>
          <w:bottom w:val="single" w:sz="4" w:space="1" w:color="auto"/>
        </w:pBdr>
        <w:suppressAutoHyphens w:val="0"/>
        <w:spacing w:before="240" w:after="240"/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</w:pPr>
    </w:p>
    <w:p w14:paraId="567F5FF4" w14:textId="56100F2E" w:rsidR="00241080" w:rsidRPr="00241080" w:rsidRDefault="00241080" w:rsidP="00241080">
      <w:pPr>
        <w:widowControl/>
        <w:pBdr>
          <w:bottom w:val="single" w:sz="4" w:space="1" w:color="auto"/>
        </w:pBdr>
        <w:suppressAutoHyphens w:val="0"/>
        <w:spacing w:before="240" w:after="240"/>
        <w:rPr>
          <w:rFonts w:asciiTheme="minorHAnsi" w:eastAsia="Times New Roman" w:hAnsiTheme="minorHAnsi" w:cstheme="minorHAnsi"/>
          <w:color w:val="000000"/>
          <w:lang w:val="pt-BR" w:eastAsia="pt-BR"/>
        </w:rPr>
      </w:pPr>
      <w:r w:rsidRPr="00241080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HOMENAGEM</w:t>
      </w:r>
      <w:r w:rsidR="009D2B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 À CINEASTA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>PAZ ENCINA</w:t>
      </w:r>
      <w:r w:rsidR="009D2BDA">
        <w:rPr>
          <w:rFonts w:asciiTheme="minorHAnsi" w:eastAsia="Times New Roman" w:hAnsiTheme="minorHAnsi" w:cstheme="minorHAnsi"/>
          <w:b/>
          <w:bCs/>
          <w:color w:val="000000"/>
          <w:lang w:val="pt-BR" w:eastAsia="pt-BR"/>
        </w:rPr>
        <w:t xml:space="preserve"> </w:t>
      </w:r>
    </w:p>
    <w:p w14:paraId="1134E330" w14:textId="3F8E7084" w:rsidR="00241080" w:rsidRPr="00241080" w:rsidRDefault="00241080" w:rsidP="009D2BDA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É nessa relação entre memória, história, incerteza e permanências que a homenagem à diretora e roteirista paraguaia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Paz Encina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se conecta ao tema da 20ª CineBH. Nascida em Assunção em 1971 e formada em direção cinematográfica pela Universidad del Cine de Buenos Aires, Encina desenvolveu, ao longo de duas décadas, uma obra estreitamente ligada à história e às memórias do Paraguai. Ela tratou de maneira recorrente as relações entre passado e presente e entre presença e ausência a partir de articulações muito expressias de imagens, sons e montagens. </w:t>
      </w:r>
    </w:p>
    <w:p w14:paraId="34FC571E" w14:textId="77777777" w:rsidR="00241080" w:rsidRPr="00241080" w:rsidRDefault="00241080" w:rsidP="009D2BDA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A trajetória de Paz, reconhecida internacionalmente a partir de 2006, consolidou-a como uma das realizadoras mais importantes do cinema latino-americano contemporâneo, junto à argentina Lucrecia Martel. Nos filmes de Paz Encina, a memória determina formas narrativas e sensorais, em construções sonoras que frequentemente antecedem, tensionam ou reorganizam aquilo mostrado pela imagem. Questões políticas, econômicas e sociais, muitas ligadas a estados de exceção e de crises no Paraguai, a colocam como uma cronista poética e provocadora de seu país e continente.</w:t>
      </w:r>
    </w:p>
    <w:p w14:paraId="4FA6F9F5" w14:textId="77777777" w:rsidR="00241080" w:rsidRPr="00241080" w:rsidRDefault="00241080" w:rsidP="009D2BDA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A homenagem a Paz Encina se liga aos 20 anos de </w:t>
      </w:r>
      <w:r w:rsidRPr="00241080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Hamaca Paraguaya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, primeiro longa-metragem dela, lançado em 2006 na seção Un Certain Regard do Festival de Cannes e vencedor do prêmio da FIPRESCI (Federação Internacional de Jornalistas). Falado em guarani, é centrado em Cândida e Ramón, casal de camponeses idosos à espera que o filho volte da Guerra do Chaco. Em poucos planos fixos e diálogos em </w:t>
      </w:r>
      <w:r w:rsidRPr="00241080">
        <w:rPr>
          <w:rFonts w:asciiTheme="minorHAnsi" w:eastAsia="Times New Roman" w:hAnsiTheme="minorHAnsi" w:cstheme="minorHAnsi"/>
          <w:i/>
          <w:iCs/>
          <w:color w:val="000000"/>
          <w:sz w:val="20"/>
          <w:szCs w:val="20"/>
          <w:lang w:val="pt-BR" w:eastAsia="pt-BR"/>
        </w:rPr>
        <w:t>off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, o filme constrói uma experiência em torno da espera, do silêncio e da perda e representou um momento histórico para a cinematografia do Paraguai: foi o primeiro longa-metragem realizado no país desde 1978. </w:t>
      </w:r>
    </w:p>
    <w:p w14:paraId="53D00099" w14:textId="77777777" w:rsidR="00241080" w:rsidRDefault="00241080" w:rsidP="009D2BDA">
      <w:pPr>
        <w:widowControl/>
        <w:suppressAutoHyphens w:val="0"/>
        <w:spacing w:before="240" w:after="240" w:line="280" w:lineRule="exact"/>
        <w:jc w:val="both"/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</w:pP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Além da presença da diretora em Belo Horizonte, onde vai receber o Troféu Horizonte na noite de 22 de setembro, a CineBH vai promover a exibição de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três filmes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 xml:space="preserve"> de Paz Encina, dentro na 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Mostra Diálogos Históricos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, seguidos de bate-papos com a realizadora. Estão na programação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 xml:space="preserve"> “Hamaca Paraguaya”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; depois “</w:t>
      </w:r>
      <w:r w:rsidRPr="00241080">
        <w:rPr>
          <w:rFonts w:asciiTheme="minorHAnsi" w:eastAsia="Times New Roman" w:hAnsiTheme="minorHAnsi" w:cstheme="minorHAnsi"/>
          <w:b/>
          <w:bCs/>
          <w:color w:val="000000"/>
          <w:sz w:val="20"/>
          <w:szCs w:val="20"/>
          <w:lang w:val="pt-BR" w:eastAsia="pt-BR"/>
        </w:rPr>
        <w:t>Ejercicios de Memoria” (2016)</w:t>
      </w:r>
      <w:r w:rsidRPr="00241080">
        <w:rPr>
          <w:rFonts w:asciiTheme="minorHAnsi" w:eastAsia="Times New Roman" w:hAnsiTheme="minorHAnsi" w:cstheme="minorHAnsi"/>
          <w:color w:val="000000"/>
          <w:sz w:val="20"/>
          <w:szCs w:val="20"/>
          <w:lang w:val="pt-BR" w:eastAsia="pt-BR"/>
        </w:rPr>
        <w:t>, construído a partir das lembranças dos filhos de Agustín Goiburú, um dos principais opositores da ditadura de Alfredo Stroessner, desaparecido em 1976 enquanto vivia exilado na Argentina; e por fim “Carta a un Viejo Master” (2024), coprodução com Brasil na qual Encina retorna ao universo de “Edifício Master” (2002), de Eduardo Coutinho, para procurar vestígios do cineasta e fazer uma carta cinematográfica para o diretor brasileiro, morto em 2014.</w:t>
      </w:r>
    </w:p>
    <w:p w14:paraId="4CBCF411" w14:textId="4BDC1FA5" w:rsidR="006C3F36" w:rsidRDefault="006C3F36" w:rsidP="006C3F36">
      <w:pPr>
        <w:widowControl/>
        <w:shd w:val="solid" w:color="FFFFFF" w:fill="auto"/>
        <w:spacing w:before="150" w:after="150" w:line="276" w:lineRule="auto"/>
        <w:rPr>
          <w:rFonts w:cs="Helvetica"/>
          <w:kern w:val="2"/>
          <w:sz w:val="20"/>
          <w:szCs w:val="20"/>
          <w:lang w:val="pt-BR"/>
        </w:rPr>
      </w:pPr>
      <w:r>
        <w:rPr>
          <w:rFonts w:cs="Helvetica"/>
          <w:kern w:val="2"/>
          <w:sz w:val="20"/>
          <w:szCs w:val="20"/>
          <w:lang w:val="pt-BR"/>
        </w:rPr>
        <w:t>***</w:t>
      </w:r>
    </w:p>
    <w:p w14:paraId="07EBFE68" w14:textId="370CB71E" w:rsidR="006C3F36" w:rsidRDefault="006C3F36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b/>
          <w:kern w:val="2"/>
          <w:sz w:val="20"/>
          <w:szCs w:val="20"/>
          <w:lang w:val="pt-BR"/>
        </w:rPr>
        <w:t xml:space="preserve">A 20ª CineBH – Mostra Internacional de Cinema de Belo Horizonte e o 17º Brasil CineMundi </w:t>
      </w:r>
      <w:r>
        <w:rPr>
          <w:kern w:val="2"/>
          <w:sz w:val="20"/>
          <w:szCs w:val="20"/>
          <w:lang w:val="pt-BR"/>
        </w:rPr>
        <w:t xml:space="preserve">integram o Cinema sem Fronteiras 2026 – programa internacional de audiovisual idealizado pela </w:t>
      </w:r>
      <w:r>
        <w:rPr>
          <w:b/>
          <w:kern w:val="2"/>
          <w:sz w:val="20"/>
          <w:szCs w:val="20"/>
          <w:lang w:val="pt-BR"/>
        </w:rPr>
        <w:t>Universo Produção</w:t>
      </w:r>
      <w:r>
        <w:rPr>
          <w:kern w:val="2"/>
          <w:sz w:val="20"/>
          <w:szCs w:val="20"/>
          <w:lang w:val="pt-BR"/>
        </w:rPr>
        <w:t xml:space="preserve"> e que reúne também a </w:t>
      </w:r>
      <w:r>
        <w:rPr>
          <w:b/>
          <w:kern w:val="2"/>
          <w:sz w:val="20"/>
          <w:szCs w:val="20"/>
          <w:lang w:val="pt-BR"/>
        </w:rPr>
        <w:t xml:space="preserve">Mostra de Cinema de Tiradentes </w:t>
      </w:r>
      <w:r>
        <w:rPr>
          <w:kern w:val="2"/>
          <w:sz w:val="20"/>
          <w:szCs w:val="20"/>
          <w:lang w:val="pt-BR"/>
        </w:rPr>
        <w:t xml:space="preserve">(centrada na produção contemporânea, em janeiro) e a </w:t>
      </w:r>
      <w:r>
        <w:rPr>
          <w:b/>
          <w:kern w:val="2"/>
          <w:sz w:val="20"/>
          <w:szCs w:val="20"/>
          <w:lang w:val="pt-BR"/>
        </w:rPr>
        <w:t xml:space="preserve">CineOP – Mostra de Cinema de Ouro Preto </w:t>
      </w:r>
      <w:r>
        <w:rPr>
          <w:kern w:val="2"/>
          <w:sz w:val="20"/>
          <w:szCs w:val="20"/>
          <w:lang w:val="pt-BR"/>
        </w:rPr>
        <w:t>(que difunde o audiovisual como patrimônio e ferramenta de educação, em junho).</w:t>
      </w:r>
    </w:p>
    <w:p w14:paraId="6DE15FA4" w14:textId="77777777" w:rsidR="007C2C04" w:rsidRDefault="007C2C04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</w:p>
    <w:p w14:paraId="038B812D" w14:textId="77777777" w:rsidR="006C3F36" w:rsidRDefault="006C3F36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  <w:r>
        <w:rPr>
          <w:kern w:val="2"/>
          <w:sz w:val="20"/>
          <w:szCs w:val="20"/>
          <w:lang w:val="pt-BR"/>
        </w:rPr>
        <w:t>***</w:t>
      </w:r>
    </w:p>
    <w:p w14:paraId="03C215BF" w14:textId="77777777" w:rsidR="007C2C04" w:rsidRDefault="007C2C04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</w:p>
    <w:p w14:paraId="52C7E55E" w14:textId="77777777" w:rsidR="007C2C04" w:rsidRDefault="007C2C04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</w:p>
    <w:p w14:paraId="648A1846" w14:textId="77777777" w:rsidR="007C2C04" w:rsidRDefault="007C2C04" w:rsidP="006C3F36">
      <w:pPr>
        <w:widowControl/>
        <w:spacing w:before="100" w:after="100" w:line="276" w:lineRule="auto"/>
        <w:jc w:val="both"/>
        <w:rPr>
          <w:kern w:val="2"/>
          <w:sz w:val="20"/>
          <w:szCs w:val="20"/>
          <w:lang w:val="pt-BR"/>
        </w:rPr>
      </w:pPr>
    </w:p>
    <w:p w14:paraId="19E740F7" w14:textId="77777777" w:rsidR="006C3F36" w:rsidRDefault="006C3F36" w:rsidP="006C3F36">
      <w:pPr>
        <w:pStyle w:val="Corpodetexto"/>
        <w:pBdr>
          <w:top w:val="nil"/>
          <w:left w:val="nil"/>
          <w:bottom w:val="single" w:sz="4" w:space="1" w:color="000000"/>
          <w:right w:val="nil"/>
          <w:between w:val="nil"/>
        </w:pBdr>
        <w:jc w:val="both"/>
      </w:pPr>
      <w:r>
        <w:rPr>
          <w:b/>
          <w:bCs/>
        </w:rPr>
        <w:t xml:space="preserve">SERVIÇO </w:t>
      </w:r>
    </w:p>
    <w:p w14:paraId="57B3FE40" w14:textId="7A8F3BCC" w:rsidR="006C3F36" w:rsidRDefault="006C3F36" w:rsidP="006C3F36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20</w:t>
      </w:r>
      <w:r>
        <w:rPr>
          <w:rFonts w:cs="Calibri"/>
          <w:b/>
          <w:bCs/>
          <w:sz w:val="20"/>
          <w:szCs w:val="20"/>
          <w:vertAlign w:val="superscript"/>
        </w:rPr>
        <w:t>a</w:t>
      </w:r>
      <w:r>
        <w:rPr>
          <w:rFonts w:cs="Calibri"/>
          <w:b/>
          <w:bCs/>
          <w:sz w:val="20"/>
          <w:szCs w:val="20"/>
        </w:rPr>
        <w:t xml:space="preserve"> CINEBH - MOSTRA INTERNACIONAL DE CINEMA DE BELO HORIZONTE</w:t>
      </w:r>
    </w:p>
    <w:p w14:paraId="2F2DB1C5" w14:textId="70AB5FA6" w:rsidR="006C3F36" w:rsidRDefault="006C3F36" w:rsidP="006C3F36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17º BRASIL CINEMUNDI – ENCONTRO INTERNACIONAL DE COPRODUÇÃO </w:t>
      </w:r>
    </w:p>
    <w:p w14:paraId="477DF8EB" w14:textId="77777777" w:rsidR="007C2C04" w:rsidRDefault="007C2C04" w:rsidP="007C2C04">
      <w:pPr>
        <w:pStyle w:val="Corpo"/>
        <w:spacing w:after="0" w:line="200" w:lineRule="exact"/>
        <w:rPr>
          <w:rFonts w:cs="Calibri"/>
          <w:b/>
          <w:bCs/>
          <w:sz w:val="20"/>
          <w:szCs w:val="20"/>
        </w:rPr>
      </w:pPr>
    </w:p>
    <w:p w14:paraId="0709A837" w14:textId="287EB981" w:rsidR="006C3F36" w:rsidRDefault="006C3F36" w:rsidP="006C3F36">
      <w:pPr>
        <w:pStyle w:val="Corpo"/>
        <w:spacing w:after="0"/>
        <w:rPr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22 a 27 de setembro de 2026 | PROGRAMAÇÃO GRATUITA</w:t>
      </w:r>
    </w:p>
    <w:p w14:paraId="6EA13A79" w14:textId="1A2B0EA4" w:rsidR="00492529" w:rsidRDefault="00ED193B" w:rsidP="00492529">
      <w:pPr>
        <w:pStyle w:val="Corpo"/>
        <w:spacing w:after="0"/>
        <w:rPr>
          <w:rFonts w:cs="Calibri"/>
          <w:b/>
          <w:bCs/>
          <w:sz w:val="20"/>
          <w:szCs w:val="20"/>
        </w:rPr>
      </w:pP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Fundação Clóvis Salgado </w:t>
      </w:r>
      <w:r w:rsidRPr="00ED193B">
        <w:rPr>
          <w:rFonts w:asciiTheme="minorHAnsi" w:eastAsia="Times New Roman" w:hAnsiTheme="minorHAnsi" w:cstheme="minorHAnsi"/>
          <w:sz w:val="20"/>
          <w:szCs w:val="20"/>
        </w:rPr>
        <w:t>(Cine Humberto Mauro, Sala Juvenal Dias, Teatro João Ceschiatti e Jardim Interno),</w:t>
      </w: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Cine Theatro Brasil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</w:t>
      </w:r>
      <w:r w:rsidRPr="00ED193B">
        <w:rPr>
          <w:rFonts w:asciiTheme="minorHAnsi" w:eastAsia="Times New Roman" w:hAnsiTheme="minorHAnsi" w:cstheme="minorHAnsi"/>
          <w:sz w:val="20"/>
          <w:szCs w:val="20"/>
        </w:rPr>
        <w:t>(Grande-Teatro, Teatro de Câmara, Galerias 5º e 6º andar, Terraço),</w:t>
      </w:r>
      <w:r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Cine Belas Artes,</w:t>
      </w:r>
      <w:r w:rsidRPr="00241080">
        <w:rPr>
          <w:rFonts w:asciiTheme="minorHAnsi" w:eastAsia="Times New Roman" w:hAnsiTheme="minorHAnsi" w:cstheme="minorHAnsi"/>
          <w:b/>
          <w:bCs/>
          <w:sz w:val="20"/>
          <w:szCs w:val="20"/>
        </w:rPr>
        <w:t xml:space="preserve"> Sala de Cinema Minas Tênis Clube, Cine Santa Tereza, Teatro Sesiminas, Casa da Mostra e Praça da Liberdade</w:t>
      </w:r>
    </w:p>
    <w:p w14:paraId="0A3F1182" w14:textId="77777777" w:rsidR="00ED193B" w:rsidRDefault="00ED193B" w:rsidP="00492529">
      <w:pPr>
        <w:pStyle w:val="Corpo"/>
        <w:spacing w:after="0"/>
        <w:rPr>
          <w:rFonts w:cs="Calibri"/>
          <w:b/>
          <w:bCs/>
          <w:sz w:val="20"/>
          <w:szCs w:val="20"/>
        </w:rPr>
      </w:pPr>
    </w:p>
    <w:p w14:paraId="556725D3" w14:textId="54A88C13" w:rsidR="00396CB2" w:rsidRDefault="00396CB2" w:rsidP="00396CB2">
      <w:pPr>
        <w:pStyle w:val="Corpo"/>
        <w:spacing w:after="0" w:line="280" w:lineRule="exact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>LEI FEDERAL DE INCENTIVO À CULTURA</w:t>
      </w:r>
    </w:p>
    <w:p w14:paraId="712305D0" w14:textId="77777777" w:rsidR="00396CB2" w:rsidRDefault="00396CB2" w:rsidP="00396CB2">
      <w:pPr>
        <w:pStyle w:val="Corpo"/>
        <w:spacing w:after="0" w:line="280" w:lineRule="exact"/>
        <w:rPr>
          <w:rFonts w:cs="Calibri"/>
          <w:b/>
          <w:bCs/>
          <w:sz w:val="20"/>
          <w:szCs w:val="20"/>
        </w:rPr>
      </w:pPr>
      <w:r>
        <w:rPr>
          <w:rFonts w:cs="Calibri"/>
          <w:b/>
          <w:bCs/>
          <w:sz w:val="20"/>
          <w:szCs w:val="20"/>
        </w:rPr>
        <w:t xml:space="preserve">ESTE PROJETO É REALIZADO COM RECURSOS DA LEI MUNICIPAL DE INCENTIVO À CULTURA DE BELO HORIZONTE </w:t>
      </w:r>
    </w:p>
    <w:p w14:paraId="67A2E78F" w14:textId="77777777" w:rsidR="00396CB2" w:rsidRDefault="00396CB2" w:rsidP="00396CB2">
      <w:pPr>
        <w:pStyle w:val="Corpo"/>
        <w:spacing w:after="0" w:line="100" w:lineRule="exact"/>
        <w:rPr>
          <w:rFonts w:cs="Calibri"/>
          <w:b/>
          <w:bCs/>
          <w:sz w:val="20"/>
          <w:szCs w:val="20"/>
        </w:rPr>
      </w:pPr>
    </w:p>
    <w:p w14:paraId="6F9A4179" w14:textId="77777777" w:rsidR="00396CB2" w:rsidRDefault="00396CB2" w:rsidP="00396CB2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Patrocínio Master:</w:t>
      </w:r>
      <w:r>
        <w:rPr>
          <w:rFonts w:cs="Calibri"/>
          <w:b/>
          <w:bCs/>
          <w:sz w:val="20"/>
          <w:szCs w:val="20"/>
        </w:rPr>
        <w:t xml:space="preserve"> PETROBRAS</w:t>
      </w:r>
    </w:p>
    <w:p w14:paraId="57F7F25D" w14:textId="77777777" w:rsidR="00D35D7E" w:rsidRDefault="00D35D7E" w:rsidP="00D35D7E">
      <w:pPr>
        <w:pStyle w:val="Corpo"/>
        <w:spacing w:after="0"/>
        <w:rPr>
          <w:rFonts w:cs="Calibri"/>
          <w:b/>
          <w:bCs/>
          <w:sz w:val="20"/>
          <w:szCs w:val="20"/>
        </w:rPr>
      </w:pPr>
      <w:r>
        <w:rPr>
          <w:rFonts w:cs="Calibri"/>
          <w:sz w:val="20"/>
          <w:szCs w:val="20"/>
        </w:rPr>
        <w:t>Patrocínio:</w:t>
      </w:r>
      <w:r>
        <w:rPr>
          <w:rFonts w:cs="Calibri"/>
          <w:b/>
          <w:bCs/>
          <w:sz w:val="20"/>
          <w:szCs w:val="20"/>
        </w:rPr>
        <w:t xml:space="preserve"> REDE MATER DEI DE SAÚDE</w:t>
      </w:r>
    </w:p>
    <w:p w14:paraId="1204A233" w14:textId="77777777" w:rsidR="00396CB2" w:rsidRDefault="00396CB2" w:rsidP="00396CB2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Parceria: </w:t>
      </w:r>
      <w:r>
        <w:rPr>
          <w:b/>
          <w:bCs/>
          <w:color w:val="000000"/>
          <w:sz w:val="20"/>
          <w:szCs w:val="20"/>
        </w:rPr>
        <w:t>MINISTÉRIO PÚBLICO DE MINAS GERAIS, PREFEITURA DE BELO HORIZONTE ATRAVÉS DA SECRETARIA MUNICIPAL DE CULTURA</w:t>
      </w:r>
    </w:p>
    <w:p w14:paraId="56CF3107" w14:textId="77777777" w:rsidR="00396CB2" w:rsidRDefault="00396CB2" w:rsidP="00396CB2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Apoio: </w:t>
      </w:r>
      <w:r>
        <w:rPr>
          <w:b/>
          <w:bCs/>
          <w:color w:val="000000"/>
          <w:sz w:val="20"/>
          <w:szCs w:val="20"/>
        </w:rPr>
        <w:t>CASA DA MOSTRA, CTAV</w:t>
      </w:r>
    </w:p>
    <w:p w14:paraId="6598C3B7" w14:textId="77777777" w:rsidR="00396CB2" w:rsidRDefault="00396CB2" w:rsidP="00396CB2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Corealização:</w:t>
      </w:r>
      <w:r>
        <w:rPr>
          <w:b/>
          <w:bCs/>
          <w:color w:val="000000"/>
          <w:sz w:val="20"/>
          <w:szCs w:val="20"/>
        </w:rPr>
        <w:t xml:space="preserve"> INSTITUTO UNIVERSO CULTURAL</w:t>
      </w:r>
    </w:p>
    <w:p w14:paraId="30992C15" w14:textId="77777777" w:rsidR="00396CB2" w:rsidRDefault="00396CB2" w:rsidP="00396CB2">
      <w:pPr>
        <w:spacing w:line="340" w:lineRule="exac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Idealização e Realização: </w:t>
      </w:r>
      <w:r>
        <w:rPr>
          <w:b/>
          <w:bCs/>
          <w:color w:val="000000"/>
          <w:sz w:val="20"/>
          <w:szCs w:val="20"/>
        </w:rPr>
        <w:t>UNIVERSO PRODUÇÃO</w:t>
      </w:r>
    </w:p>
    <w:p w14:paraId="7F3CEAFB" w14:textId="77777777" w:rsidR="00396CB2" w:rsidRDefault="00396CB2" w:rsidP="00396CB2">
      <w:pPr>
        <w:spacing w:line="340" w:lineRule="exact"/>
        <w:rPr>
          <w:b/>
          <w:bCs/>
          <w:color w:val="000000"/>
          <w:sz w:val="20"/>
          <w:szCs w:val="20"/>
        </w:rPr>
      </w:pPr>
      <w:r>
        <w:rPr>
          <w:b/>
          <w:bCs/>
          <w:color w:val="000000"/>
          <w:sz w:val="20"/>
          <w:szCs w:val="20"/>
        </w:rPr>
        <w:t xml:space="preserve">MINISTÉRIO DA CULTURA </w:t>
      </w:r>
    </w:p>
    <w:p w14:paraId="6CF87E43" w14:textId="77777777" w:rsidR="00492529" w:rsidRDefault="00492529" w:rsidP="00492529">
      <w:pPr>
        <w:shd w:val="clear" w:color="auto" w:fill="FFFFFF"/>
        <w:spacing w:line="280" w:lineRule="exact"/>
      </w:pPr>
    </w:p>
    <w:p w14:paraId="1410C1A2" w14:textId="77777777" w:rsidR="00492529" w:rsidRDefault="00492529" w:rsidP="00492529">
      <w:pPr>
        <w:pStyle w:val="Corpo"/>
        <w:spacing w:after="0"/>
        <w:rPr>
          <w:rStyle w:val="Ninguno"/>
          <w:rFonts w:eastAsia="Calibri" w:cs="Calibri"/>
          <w:b/>
          <w:sz w:val="20"/>
          <w:szCs w:val="20"/>
        </w:rPr>
      </w:pPr>
      <w:r>
        <w:rPr>
          <w:rStyle w:val="Ninguno"/>
          <w:rFonts w:eastAsia="Calibri" w:cs="Calibri"/>
          <w:b/>
          <w:sz w:val="20"/>
          <w:szCs w:val="20"/>
        </w:rPr>
        <w:t>***</w:t>
      </w:r>
    </w:p>
    <w:p w14:paraId="61E12FE7" w14:textId="77777777" w:rsidR="00492529" w:rsidRDefault="00492529" w:rsidP="00AC4E11">
      <w:pPr>
        <w:pStyle w:val="Corpo"/>
        <w:shd w:val="clear" w:color="auto" w:fill="FFFFFF"/>
        <w:spacing w:after="0" w:line="280" w:lineRule="exact"/>
        <w:rPr>
          <w:sz w:val="20"/>
          <w:szCs w:val="20"/>
        </w:rPr>
      </w:pPr>
      <w:r>
        <w:rPr>
          <w:b/>
          <w:bCs/>
          <w:color w:val="3F6797"/>
          <w:sz w:val="20"/>
          <w:szCs w:val="20"/>
        </w:rPr>
        <w:t>I</w:t>
      </w:r>
      <w:r>
        <w:rPr>
          <w:sz w:val="20"/>
          <w:szCs w:val="20"/>
        </w:rPr>
        <w:t>nformações pelo telefone: (31) 3282-2366</w:t>
      </w:r>
    </w:p>
    <w:p w14:paraId="16F798C5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Instagram: </w:t>
      </w:r>
      <w:hyperlink r:id="rId7">
        <w:r>
          <w:rPr>
            <w:rStyle w:val="Hyperlink1"/>
            <w:rFonts w:ascii="Calibri" w:hAnsi="Calibri" w:cs="Calibri"/>
            <w:sz w:val="20"/>
            <w:szCs w:val="20"/>
          </w:rPr>
          <w:t>@universoproducao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 </w:t>
      </w:r>
    </w:p>
    <w:p w14:paraId="33AC8DF7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Youtube: </w:t>
      </w:r>
      <w:hyperlink r:id="rId8">
        <w:r>
          <w:rPr>
            <w:rStyle w:val="Hyperlink1"/>
            <w:rFonts w:ascii="Calibri" w:hAnsi="Calibri" w:cs="Calibri"/>
            <w:sz w:val="20"/>
            <w:szCs w:val="20"/>
          </w:rPr>
          <w:t>Universo Produção</w:t>
        </w:r>
      </w:hyperlink>
    </w:p>
    <w:p w14:paraId="7DCF12BF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Twitter: </w:t>
      </w:r>
      <w:hyperlink r:id="rId9">
        <w:r>
          <w:rPr>
            <w:rStyle w:val="Hyperlink1"/>
            <w:rFonts w:ascii="Calibri" w:hAnsi="Calibri" w:cs="Calibri"/>
            <w:sz w:val="20"/>
            <w:szCs w:val="20"/>
          </w:rPr>
          <w:t>@universoprod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</w:t>
      </w:r>
    </w:p>
    <w:p w14:paraId="0C0F174F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 No Facebook: </w:t>
      </w:r>
      <w:hyperlink r:id="rId10">
        <w:r>
          <w:rPr>
            <w:rStyle w:val="Hyperlink1"/>
            <w:rFonts w:ascii="Calibri" w:hAnsi="Calibri" w:cs="Calibri"/>
            <w:sz w:val="20"/>
            <w:szCs w:val="20"/>
          </w:rPr>
          <w:t>brasilcinemundi</w:t>
        </w:r>
      </w:hyperlink>
      <w:r>
        <w:rPr>
          <w:rFonts w:ascii="Calibri" w:hAnsi="Calibri" w:cs="Calibri"/>
          <w:spacing w:val="0"/>
          <w:sz w:val="20"/>
          <w:szCs w:val="20"/>
        </w:rPr>
        <w:t>/</w:t>
      </w:r>
      <w:hyperlink r:id="rId11">
        <w:r>
          <w:rPr>
            <w:rStyle w:val="Hyperlink1"/>
            <w:rFonts w:ascii="Calibri" w:hAnsi="Calibri" w:cs="Calibri"/>
            <w:sz w:val="20"/>
            <w:szCs w:val="20"/>
          </w:rPr>
          <w:t>cinebh</w:t>
        </w:r>
      </w:hyperlink>
      <w:r>
        <w:rPr>
          <w:rFonts w:ascii="Calibri" w:hAnsi="Calibri" w:cs="Calibri"/>
          <w:spacing w:val="0"/>
          <w:sz w:val="20"/>
          <w:szCs w:val="20"/>
        </w:rPr>
        <w:t xml:space="preserve"> / </w:t>
      </w:r>
      <w:hyperlink r:id="rId12">
        <w:r>
          <w:rPr>
            <w:rStyle w:val="Hyperlink1"/>
            <w:rFonts w:ascii="Calibri" w:hAnsi="Calibri" w:cs="Calibri"/>
            <w:sz w:val="20"/>
            <w:szCs w:val="20"/>
          </w:rPr>
          <w:t>universoproducao</w:t>
        </w:r>
      </w:hyperlink>
    </w:p>
    <w:p w14:paraId="39FDF729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spacing w:val="0"/>
          <w:sz w:val="20"/>
          <w:szCs w:val="20"/>
        </w:rPr>
        <w:t xml:space="preserve">No LinkedIn: </w:t>
      </w:r>
      <w:hyperlink r:id="rId13">
        <w:r>
          <w:rPr>
            <w:rStyle w:val="Hyperlink1"/>
            <w:rFonts w:ascii="Calibri" w:hAnsi="Calibri" w:cs="Calibri"/>
            <w:sz w:val="20"/>
            <w:szCs w:val="20"/>
          </w:rPr>
          <w:t>universo-produção</w:t>
        </w:r>
      </w:hyperlink>
    </w:p>
    <w:p w14:paraId="5EFFA1FB" w14:textId="77777777" w:rsidR="00492529" w:rsidRDefault="00492529" w:rsidP="00AC4E11">
      <w:pPr>
        <w:pStyle w:val="CorpoA"/>
        <w:spacing w:after="0" w:line="280" w:lineRule="exact"/>
      </w:pPr>
      <w:r>
        <w:rPr>
          <w:rFonts w:ascii="Calibri" w:hAnsi="Calibri" w:cs="Calibri"/>
          <w:b/>
          <w:bCs/>
          <w:sz w:val="20"/>
          <w:szCs w:val="20"/>
        </w:rPr>
        <w:t xml:space="preserve">Site oficial do evento:  </w:t>
      </w:r>
      <w:hyperlink r:id="rId14">
        <w:r>
          <w:rPr>
            <w:rStyle w:val="Link"/>
            <w:rFonts w:ascii="Calibri" w:hAnsi="Calibri" w:cs="Calibri"/>
            <w:sz w:val="20"/>
            <w:szCs w:val="20"/>
          </w:rPr>
          <w:t>www.cinebh.com.br</w:t>
        </w:r>
      </w:hyperlink>
      <w:r>
        <w:rPr>
          <w:rStyle w:val="Hyperlink0"/>
          <w:rFonts w:ascii="Calibri" w:hAnsi="Calibri" w:cs="Calibri"/>
          <w:sz w:val="20"/>
          <w:szCs w:val="20"/>
        </w:rPr>
        <w:t xml:space="preserve"> </w:t>
      </w:r>
    </w:p>
    <w:p w14:paraId="3E6A7382" w14:textId="77777777" w:rsidR="00492529" w:rsidRPr="00492529" w:rsidRDefault="00492529" w:rsidP="006C3F36">
      <w:pPr>
        <w:shd w:val="clear" w:color="auto" w:fill="FFFFFF"/>
        <w:spacing w:line="100" w:lineRule="exact"/>
        <w:rPr>
          <w:sz w:val="20"/>
          <w:szCs w:val="20"/>
          <w:lang w:val="pt-BR"/>
        </w:rPr>
      </w:pPr>
    </w:p>
    <w:p w14:paraId="28CD7F81" w14:textId="77777777" w:rsidR="00492529" w:rsidRDefault="00492529" w:rsidP="006C3F36">
      <w:pPr>
        <w:shd w:val="clear" w:color="auto" w:fill="FFFFFF"/>
        <w:spacing w:line="100" w:lineRule="exact"/>
        <w:rPr>
          <w:sz w:val="20"/>
          <w:szCs w:val="20"/>
        </w:rPr>
      </w:pPr>
    </w:p>
    <w:p w14:paraId="4FD333A1" w14:textId="77777777" w:rsidR="006C3F36" w:rsidRDefault="006C3F36" w:rsidP="006C3F36">
      <w:pPr>
        <w:pStyle w:val="Corpo"/>
        <w:shd w:val="clear" w:color="auto" w:fill="FFFFFF"/>
        <w:spacing w:before="150" w:after="150"/>
        <w:jc w:val="center"/>
        <w:rPr>
          <w:rStyle w:val="Hyperlink0"/>
          <w:rFonts w:cs="Calibri"/>
          <w:sz w:val="20"/>
          <w:szCs w:val="20"/>
        </w:rPr>
      </w:pPr>
      <w:r>
        <w:rPr>
          <w:rFonts w:cs="Calibri"/>
          <w:sz w:val="20"/>
          <w:szCs w:val="20"/>
          <w:shd w:val="clear" w:color="auto" w:fill="FFFF00"/>
        </w:rPr>
        <w:t>Link para fotos</w:t>
      </w:r>
      <w:r>
        <w:rPr>
          <w:rFonts w:cs="Calibri"/>
          <w:sz w:val="20"/>
          <w:szCs w:val="20"/>
        </w:rPr>
        <w:t xml:space="preserve"> |</w:t>
      </w:r>
      <w:hyperlink r:id="rId15">
        <w:r>
          <w:rPr>
            <w:rStyle w:val="Hyperlink0"/>
            <w:rFonts w:cs="Calibri"/>
            <w:sz w:val="20"/>
            <w:szCs w:val="20"/>
          </w:rPr>
          <w:t>https://www.flickr.com/photos/universoproducao/</w:t>
        </w:r>
      </w:hyperlink>
    </w:p>
    <w:p w14:paraId="74708991" w14:textId="77777777" w:rsidR="006C3F36" w:rsidRPr="00B11D83" w:rsidRDefault="006C3F36" w:rsidP="006C3F36">
      <w:pPr>
        <w:rPr>
          <w:sz w:val="20"/>
          <w:szCs w:val="20"/>
        </w:rPr>
      </w:pPr>
    </w:p>
    <w:p w14:paraId="1C5A76F7" w14:textId="77777777" w:rsidR="006C3F36" w:rsidRDefault="006C3F36" w:rsidP="006C3F36">
      <w:pPr>
        <w:pStyle w:val="NormalWeb"/>
        <w:pBdr>
          <w:bottom w:val="single" w:sz="4" w:space="0" w:color="00000A"/>
        </w:pBdr>
        <w:shd w:val="clear" w:color="auto" w:fill="FFFFFF"/>
        <w:spacing w:after="0" w:line="276" w:lineRule="auto"/>
        <w:rPr>
          <w:rFonts w:ascii="Calibri" w:hAnsi="Calibri"/>
          <w:sz w:val="20"/>
          <w:szCs w:val="20"/>
        </w:rPr>
      </w:pPr>
      <w:r>
        <w:rPr>
          <w:rFonts w:ascii="Calibri" w:hAnsi="Calibri" w:cs="Calibri"/>
          <w:b/>
          <w:bCs/>
          <w:sz w:val="20"/>
          <w:szCs w:val="20"/>
        </w:rPr>
        <w:t>ASSESSORIA DE IMPRENSA </w:t>
      </w:r>
    </w:p>
    <w:p w14:paraId="55929BCD" w14:textId="77777777" w:rsidR="006C3F36" w:rsidRDefault="006C3F36" w:rsidP="006C3F36">
      <w:pPr>
        <w:pStyle w:val="Corpo"/>
        <w:shd w:val="clear" w:color="auto" w:fill="FFFFFF"/>
        <w:spacing w:after="0" w:line="280" w:lineRule="exact"/>
      </w:pPr>
      <w:r>
        <w:rPr>
          <w:rFonts w:cs="Calibri"/>
          <w:b/>
          <w:bCs/>
          <w:sz w:val="20"/>
          <w:szCs w:val="20"/>
        </w:rPr>
        <w:t>Universo Produção</w:t>
      </w:r>
      <w:r>
        <w:rPr>
          <w:rFonts w:cs="Calibri"/>
          <w:sz w:val="20"/>
          <w:szCs w:val="20"/>
        </w:rPr>
        <w:t>- Laura Tupynambá– (31) 3282.2366 -</w:t>
      </w:r>
      <w:hyperlink r:id="rId16">
        <w:r>
          <w:rPr>
            <w:rStyle w:val="Link"/>
            <w:rFonts w:cs="Calibri"/>
            <w:sz w:val="20"/>
            <w:szCs w:val="20"/>
          </w:rPr>
          <w:t>imprensa@universoproducao.com.br</w:t>
        </w:r>
      </w:hyperlink>
    </w:p>
    <w:p w14:paraId="746FD88B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Jozane Faleiro - (31) 992046367 - jozane@luzcomunicacao.com.br</w:t>
      </w:r>
    </w:p>
    <w:p w14:paraId="01D33ADF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Wandra Araújo - (31) 999645007 - imprensa@luzcomunicacao.com.br</w:t>
      </w:r>
    </w:p>
    <w:p w14:paraId="1F861F8E" w14:textId="77777777" w:rsidR="006C3F36" w:rsidRDefault="006C3F36" w:rsidP="006C3F36">
      <w:pPr>
        <w:pStyle w:val="Corpo"/>
        <w:spacing w:after="0" w:line="280" w:lineRule="exact"/>
        <w:jc w:val="both"/>
      </w:pPr>
      <w:r>
        <w:rPr>
          <w:rFonts w:cs="Calibri"/>
          <w:sz w:val="20"/>
          <w:szCs w:val="20"/>
        </w:rPr>
        <w:t xml:space="preserve">Eliz Ferreira - (11) 991102442 - </w:t>
      </w:r>
      <w:hyperlink r:id="rId17">
        <w:r>
          <w:rPr>
            <w:rStyle w:val="Hyperlink2"/>
            <w:sz w:val="20"/>
            <w:szCs w:val="20"/>
          </w:rPr>
          <w:t>eliz@atticomunicacao.com.br</w:t>
        </w:r>
      </w:hyperlink>
    </w:p>
    <w:p w14:paraId="77755A4F" w14:textId="77777777" w:rsidR="006C3F36" w:rsidRDefault="006C3F36" w:rsidP="006C3F36">
      <w:pPr>
        <w:pStyle w:val="Corpo"/>
        <w:spacing w:after="0" w:line="280" w:lineRule="exact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Valéria Blanco - (11) 991050441 - atticomunicacao1@gmail.com</w:t>
      </w:r>
    </w:p>
    <w:p w14:paraId="6C1683BB" w14:textId="77777777" w:rsidR="006C3F36" w:rsidRDefault="006C3F36" w:rsidP="006C3F36">
      <w:pPr>
        <w:pStyle w:val="Corpo"/>
        <w:shd w:val="clear" w:color="auto" w:fill="FFFFFF"/>
        <w:tabs>
          <w:tab w:val="center" w:pos="4419"/>
          <w:tab w:val="right" w:pos="8838"/>
        </w:tabs>
        <w:spacing w:after="0" w:line="280" w:lineRule="exact"/>
        <w:ind w:right="567"/>
        <w:jc w:val="both"/>
        <w:rPr>
          <w:sz w:val="20"/>
          <w:szCs w:val="20"/>
        </w:rPr>
      </w:pPr>
      <w:r>
        <w:rPr>
          <w:rFonts w:cs="Calibri"/>
          <w:sz w:val="20"/>
          <w:szCs w:val="20"/>
        </w:rPr>
        <w:t>Produção de textos: Marcelo Miranda e Luz Comunicação</w:t>
      </w:r>
    </w:p>
    <w:p w14:paraId="36C880AA" w14:textId="77777777" w:rsidR="006C3F36" w:rsidRPr="007B19BD" w:rsidRDefault="006C3F36" w:rsidP="006C3F36">
      <w:pPr>
        <w:spacing w:line="280" w:lineRule="exact"/>
        <w:rPr>
          <w:sz w:val="20"/>
          <w:szCs w:val="20"/>
          <w:lang w:val="pt-BR"/>
        </w:rPr>
      </w:pPr>
    </w:p>
    <w:p w14:paraId="09D9CA4F" w14:textId="44FCCA9B" w:rsidR="00B11D83" w:rsidRPr="00B11D83" w:rsidRDefault="006C3F36" w:rsidP="006C3F36">
      <w:pPr>
        <w:tabs>
          <w:tab w:val="left" w:pos="7228"/>
        </w:tabs>
        <w:rPr>
          <w:sz w:val="20"/>
          <w:szCs w:val="20"/>
        </w:rPr>
      </w:pPr>
      <w:r>
        <w:rPr>
          <w:sz w:val="20"/>
          <w:szCs w:val="20"/>
        </w:rPr>
        <w:tab/>
      </w:r>
    </w:p>
    <w:sectPr w:rsidR="00B11D83" w:rsidRPr="00B11D83" w:rsidSect="005960EA">
      <w:headerReference w:type="default" r:id="rId18"/>
      <w:footerReference w:type="default" r:id="rId19"/>
      <w:pgSz w:w="11907" w:h="16840" w:code="9"/>
      <w:pgMar w:top="1418" w:right="1021" w:bottom="1134" w:left="1021" w:header="45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246B33" w14:textId="77777777" w:rsidR="00781865" w:rsidRDefault="00781865">
      <w:r>
        <w:separator/>
      </w:r>
    </w:p>
  </w:endnote>
  <w:endnote w:type="continuationSeparator" w:id="0">
    <w:p w14:paraId="48CFEAC2" w14:textId="77777777" w:rsidR="00781865" w:rsidRDefault="0078186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20A07C" w14:textId="77777777" w:rsidR="00744173" w:rsidRPr="00163D7D" w:rsidRDefault="00536E42" w:rsidP="00163D7D">
    <w:pPr>
      <w:pStyle w:val="Rodap"/>
    </w:pPr>
    <w:r w:rsidRPr="00B10B7E">
      <w:rPr>
        <w:noProof/>
      </w:rPr>
      <w:drawing>
        <wp:inline distT="0" distB="0" distL="0" distR="0" wp14:anchorId="6457A291" wp14:editId="11048525">
          <wp:extent cx="952500" cy="314325"/>
          <wp:effectExtent l="0" t="0" r="0" b="0"/>
          <wp:docPr id="4" name="Imagem 1" descr="D:\Trabalho\Universo\Nova_logo_2020\UP_logo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 descr="D:\Trabalho\Universo\Nova_logo_2020\UP_logo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7309" t="34059" r="7310" b="35458"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314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744173">
      <w:rPr>
        <w:sz w:val="15"/>
        <w:szCs w:val="15"/>
      </w:rPr>
      <w:t xml:space="preserve">        </w:t>
    </w:r>
    <w:r w:rsidR="00744173" w:rsidRPr="0059105E">
      <w:rPr>
        <w:sz w:val="15"/>
        <w:szCs w:val="15"/>
      </w:rPr>
      <w:t xml:space="preserve">Rua Pirapetinga, 567 </w:t>
    </w:r>
    <w:r w:rsidR="00744173" w:rsidRPr="0059105E">
      <w:rPr>
        <w:rFonts w:cs="Arial"/>
        <w:sz w:val="15"/>
        <w:szCs w:val="15"/>
      </w:rPr>
      <w:t xml:space="preserve">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rFonts w:cs="Arial"/>
        <w:sz w:val="15"/>
        <w:szCs w:val="15"/>
      </w:rPr>
      <w:t xml:space="preserve">  </w:t>
    </w:r>
    <w:r w:rsidR="00744173" w:rsidRPr="0059105E">
      <w:rPr>
        <w:sz w:val="15"/>
        <w:szCs w:val="15"/>
      </w:rPr>
      <w:t xml:space="preserve">Serra </w:t>
    </w:r>
    <w:r w:rsidR="00744173">
      <w:rPr>
        <w:rFonts w:cs="Arial"/>
        <w:sz w:val="15"/>
        <w:szCs w:val="15"/>
      </w:rPr>
      <w:sym w:font="Wingdings" w:char="F0A0"/>
    </w:r>
    <w:r w:rsidR="00744173">
      <w:rPr>
        <w:rFonts w:cs="Arial"/>
        <w:sz w:val="15"/>
        <w:szCs w:val="15"/>
      </w:rPr>
      <w:t xml:space="preserve"> </w:t>
    </w:r>
    <w:r w:rsidR="00744173" w:rsidRPr="0059105E">
      <w:rPr>
        <w:rFonts w:cs="Arial"/>
        <w:sz w:val="15"/>
        <w:szCs w:val="15"/>
      </w:rPr>
      <w:t xml:space="preserve"> </w:t>
    </w:r>
    <w:r w:rsidR="00744173" w:rsidRPr="0059105E">
      <w:rPr>
        <w:sz w:val="15"/>
        <w:szCs w:val="15"/>
      </w:rPr>
      <w:t xml:space="preserve">Belo Horizonte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MG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30220-150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sz w:val="15"/>
        <w:szCs w:val="15"/>
      </w:rPr>
      <w:t xml:space="preserve"> (31) 3282 2366 </w:t>
    </w:r>
    <w:r w:rsidR="00744173">
      <w:rPr>
        <w:rFonts w:cs="Arial"/>
        <w:sz w:val="15"/>
        <w:szCs w:val="15"/>
      </w:rPr>
      <w:sym w:font="Wingdings" w:char="F0A0"/>
    </w:r>
    <w:r w:rsidR="00744173" w:rsidRPr="0059105E">
      <w:rPr>
        <w:rFonts w:cs="Arial"/>
        <w:sz w:val="15"/>
        <w:szCs w:val="15"/>
      </w:rPr>
      <w:t xml:space="preserve">  </w:t>
    </w:r>
    <w:r w:rsidR="00744173" w:rsidRPr="0059105E">
      <w:rPr>
        <w:sz w:val="15"/>
        <w:szCs w:val="15"/>
      </w:rPr>
      <w:t>www.</w:t>
    </w:r>
    <w:r w:rsidR="008F1624">
      <w:rPr>
        <w:sz w:val="15"/>
        <w:szCs w:val="15"/>
      </w:rPr>
      <w:t>cinebh</w:t>
    </w:r>
    <w:r w:rsidR="00744173" w:rsidRPr="0059105E">
      <w:rPr>
        <w:sz w:val="15"/>
        <w:szCs w:val="15"/>
      </w:rPr>
      <w:t>.com.br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54C04C" w14:textId="77777777" w:rsidR="00781865" w:rsidRDefault="00781865">
      <w:r>
        <w:separator/>
      </w:r>
    </w:p>
  </w:footnote>
  <w:footnote w:type="continuationSeparator" w:id="0">
    <w:p w14:paraId="3D31B0E8" w14:textId="77777777" w:rsidR="00781865" w:rsidRDefault="0078186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45466F" w14:textId="77777777" w:rsidR="00744173" w:rsidRPr="00F04DC4" w:rsidRDefault="008E4D34" w:rsidP="00E329D1">
    <w:pPr>
      <w:pStyle w:val="Ttulo"/>
      <w:tabs>
        <w:tab w:val="left" w:pos="3277"/>
        <w:tab w:val="left" w:pos="6356"/>
      </w:tabs>
      <w:ind w:left="0"/>
    </w:pPr>
    <w:r>
      <w:rPr>
        <w:noProof/>
      </w:rPr>
      <w:drawing>
        <wp:inline distT="0" distB="0" distL="0" distR="0" wp14:anchorId="60A3218E" wp14:editId="5A468800">
          <wp:extent cx="1468880" cy="270673"/>
          <wp:effectExtent l="0" t="0" r="0" b="0"/>
          <wp:docPr id="891015255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91015255" name="Imagem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629"/>
                  <a:stretch>
                    <a:fillRect/>
                  </a:stretch>
                </pic:blipFill>
                <pic:spPr bwMode="auto">
                  <a:xfrm>
                    <a:off x="0" y="0"/>
                    <a:ext cx="1507145" cy="277724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 w:rsidR="00F04DC4">
      <w:rPr>
        <w:position w:val="1"/>
      </w:rPr>
      <w:tab/>
    </w:r>
    <w:r w:rsidR="00F57A63">
      <w:rPr>
        <w:position w:val="1"/>
      </w:rPr>
      <w:t xml:space="preserve">     </w:t>
    </w:r>
    <w:r w:rsidR="00F04DC4">
      <w:rPr>
        <w:position w:val="1"/>
      </w:rPr>
      <w:t xml:space="preserve">      </w:t>
    </w:r>
    <w:r w:rsidR="00F57A63">
      <w:rPr>
        <w:noProof/>
      </w:rPr>
      <w:drawing>
        <wp:inline distT="0" distB="0" distL="0" distR="0" wp14:anchorId="7A8CCF09" wp14:editId="711A1809">
          <wp:extent cx="1415555" cy="393027"/>
          <wp:effectExtent l="0" t="0" r="0" b="7620"/>
          <wp:docPr id="1161025301" name="Imagem 2" descr="Interface gráfica do usuário, Text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61025301" name="Imagem 2" descr="Interface gráfica do usuário, Texto&#10;&#10;O conteúdo gerado por IA pode estar incorreto.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7576" cy="4102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F04DC4">
      <w:rPr>
        <w:position w:val="1"/>
      </w:rPr>
      <w:t xml:space="preserve">     </w:t>
    </w:r>
    <w:r w:rsidR="00F04DC4">
      <w:tab/>
      <w:t xml:space="preserve">      </w:t>
    </w:r>
    <w:r w:rsidR="00F57A63">
      <w:t xml:space="preserve"> </w:t>
    </w:r>
    <w:r w:rsidR="00F04DC4">
      <w:t xml:space="preserve">    </w:t>
    </w:r>
    <w:r w:rsidR="00F57A63">
      <w:t xml:space="preserve">  </w:t>
    </w:r>
    <w:r w:rsidR="00F04DC4">
      <w:t xml:space="preserve">                 </w:t>
    </w:r>
    <w:r w:rsidR="00536E42" w:rsidRPr="00F04DC4">
      <w:rPr>
        <w:noProof/>
        <w:position w:val="4"/>
        <w:lang w:val="pt-BR" w:eastAsia="pt-BR"/>
      </w:rPr>
      <w:drawing>
        <wp:inline distT="0" distB="0" distL="0" distR="0" wp14:anchorId="08A5F4BC" wp14:editId="61AA7BAE">
          <wp:extent cx="1152525" cy="285898"/>
          <wp:effectExtent l="0" t="0" r="0" b="0"/>
          <wp:docPr id="3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4913" cy="2864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BE50F7"/>
    <w:multiLevelType w:val="hybridMultilevel"/>
    <w:tmpl w:val="D8A01066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73C30"/>
    <w:multiLevelType w:val="hybridMultilevel"/>
    <w:tmpl w:val="9B7EC948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1F83289B"/>
    <w:multiLevelType w:val="hybridMultilevel"/>
    <w:tmpl w:val="EE8064B0"/>
    <w:lvl w:ilvl="0" w:tplc="04160005">
      <w:start w:val="1"/>
      <w:numFmt w:val="bullet"/>
      <w:lvlText w:val=""/>
      <w:lvlJc w:val="left"/>
      <w:pPr>
        <w:ind w:left="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3" w15:restartNumberingAfterBreak="0">
    <w:nsid w:val="24C12B96"/>
    <w:multiLevelType w:val="hybridMultilevel"/>
    <w:tmpl w:val="8468F2D0"/>
    <w:lvl w:ilvl="0" w:tplc="0416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5BD6B3D"/>
    <w:multiLevelType w:val="singleLevel"/>
    <w:tmpl w:val="6A8E3B98"/>
    <w:lvl w:ilvl="0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  <w:b w:val="0"/>
        <w:i w:val="0"/>
        <w:color w:val="auto"/>
      </w:rPr>
    </w:lvl>
  </w:abstractNum>
  <w:abstractNum w:abstractNumId="5" w15:restartNumberingAfterBreak="0">
    <w:nsid w:val="2873002E"/>
    <w:multiLevelType w:val="hybridMultilevel"/>
    <w:tmpl w:val="5950EC8C"/>
    <w:lvl w:ilvl="0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2" w:tplc="0416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3" w:tplc="0416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6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6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6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D721CCB"/>
    <w:multiLevelType w:val="hybridMultilevel"/>
    <w:tmpl w:val="20E44392"/>
    <w:lvl w:ilvl="0" w:tplc="2A9AD42A">
      <w:start w:val="1"/>
      <w:numFmt w:val="bullet"/>
      <w:lvlText w:val=""/>
      <w:lvlJc w:val="left"/>
      <w:pPr>
        <w:ind w:left="36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05B3FD6"/>
    <w:multiLevelType w:val="hybridMultilevel"/>
    <w:tmpl w:val="F2F2E9B4"/>
    <w:lvl w:ilvl="0" w:tplc="0416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75BA4534"/>
    <w:multiLevelType w:val="hybridMultilevel"/>
    <w:tmpl w:val="637CE9F8"/>
    <w:lvl w:ilvl="0" w:tplc="F4949738">
      <w:start w:val="1"/>
      <w:numFmt w:val="bullet"/>
      <w:lvlText w:val=""/>
      <w:lvlJc w:val="left"/>
      <w:pPr>
        <w:tabs>
          <w:tab w:val="num" w:pos="568"/>
        </w:tabs>
        <w:ind w:left="568" w:hanging="284"/>
      </w:pPr>
      <w:rPr>
        <w:rFonts w:ascii="Wingdings" w:hAnsi="Wingdings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56543218">
    <w:abstractNumId w:val="5"/>
  </w:num>
  <w:num w:numId="2" w16cid:durableId="406652817">
    <w:abstractNumId w:val="4"/>
  </w:num>
  <w:num w:numId="3" w16cid:durableId="1891920255">
    <w:abstractNumId w:val="3"/>
  </w:num>
  <w:num w:numId="4" w16cid:durableId="1826122058">
    <w:abstractNumId w:val="6"/>
  </w:num>
  <w:num w:numId="5" w16cid:durableId="143544315">
    <w:abstractNumId w:val="8"/>
  </w:num>
  <w:num w:numId="6" w16cid:durableId="651566364">
    <w:abstractNumId w:val="0"/>
  </w:num>
  <w:num w:numId="7" w16cid:durableId="2143038854">
    <w:abstractNumId w:val="2"/>
  </w:num>
  <w:num w:numId="8" w16cid:durableId="428546376">
    <w:abstractNumId w:val="7"/>
  </w:num>
  <w:num w:numId="9" w16cid:durableId="22210244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3F36"/>
    <w:rsid w:val="00001F0C"/>
    <w:rsid w:val="00003F75"/>
    <w:rsid w:val="00034238"/>
    <w:rsid w:val="00072F7A"/>
    <w:rsid w:val="00074EE9"/>
    <w:rsid w:val="00081158"/>
    <w:rsid w:val="0008163F"/>
    <w:rsid w:val="00081EA6"/>
    <w:rsid w:val="00091F08"/>
    <w:rsid w:val="000A0121"/>
    <w:rsid w:val="000B022B"/>
    <w:rsid w:val="000B7CC9"/>
    <w:rsid w:val="000E4590"/>
    <w:rsid w:val="0011128D"/>
    <w:rsid w:val="00113180"/>
    <w:rsid w:val="00130573"/>
    <w:rsid w:val="001456C9"/>
    <w:rsid w:val="00150909"/>
    <w:rsid w:val="00162BD8"/>
    <w:rsid w:val="00163D7D"/>
    <w:rsid w:val="00175040"/>
    <w:rsid w:val="00175699"/>
    <w:rsid w:val="00187F86"/>
    <w:rsid w:val="001A2E30"/>
    <w:rsid w:val="001B0335"/>
    <w:rsid w:val="001B4034"/>
    <w:rsid w:val="001C2E4B"/>
    <w:rsid w:val="001F1C92"/>
    <w:rsid w:val="002136E0"/>
    <w:rsid w:val="002206ED"/>
    <w:rsid w:val="002210BF"/>
    <w:rsid w:val="00222D16"/>
    <w:rsid w:val="00224D1B"/>
    <w:rsid w:val="00225E42"/>
    <w:rsid w:val="00231B7A"/>
    <w:rsid w:val="00231C1D"/>
    <w:rsid w:val="00241080"/>
    <w:rsid w:val="002513B2"/>
    <w:rsid w:val="00257EA8"/>
    <w:rsid w:val="002649D8"/>
    <w:rsid w:val="002675BD"/>
    <w:rsid w:val="00271184"/>
    <w:rsid w:val="002A35CD"/>
    <w:rsid w:val="002C5093"/>
    <w:rsid w:val="002E6DB0"/>
    <w:rsid w:val="002F3834"/>
    <w:rsid w:val="00300493"/>
    <w:rsid w:val="00300548"/>
    <w:rsid w:val="00320B27"/>
    <w:rsid w:val="00345363"/>
    <w:rsid w:val="00356888"/>
    <w:rsid w:val="00357F77"/>
    <w:rsid w:val="003639D2"/>
    <w:rsid w:val="00374B1F"/>
    <w:rsid w:val="00386905"/>
    <w:rsid w:val="00396CB2"/>
    <w:rsid w:val="003A0C70"/>
    <w:rsid w:val="003A5650"/>
    <w:rsid w:val="003B4AEA"/>
    <w:rsid w:val="003B74A3"/>
    <w:rsid w:val="00400C99"/>
    <w:rsid w:val="00411A69"/>
    <w:rsid w:val="00424E21"/>
    <w:rsid w:val="004301E7"/>
    <w:rsid w:val="00430216"/>
    <w:rsid w:val="00452526"/>
    <w:rsid w:val="004575DB"/>
    <w:rsid w:val="004666A4"/>
    <w:rsid w:val="00466938"/>
    <w:rsid w:val="0047261B"/>
    <w:rsid w:val="00492529"/>
    <w:rsid w:val="004A350D"/>
    <w:rsid w:val="004A4244"/>
    <w:rsid w:val="004B08BD"/>
    <w:rsid w:val="004D0097"/>
    <w:rsid w:val="004E6C60"/>
    <w:rsid w:val="00500CC4"/>
    <w:rsid w:val="005111B9"/>
    <w:rsid w:val="00523D6D"/>
    <w:rsid w:val="005271D9"/>
    <w:rsid w:val="00536E42"/>
    <w:rsid w:val="00537F79"/>
    <w:rsid w:val="005712BF"/>
    <w:rsid w:val="00573099"/>
    <w:rsid w:val="005960EA"/>
    <w:rsid w:val="00597F42"/>
    <w:rsid w:val="005A1759"/>
    <w:rsid w:val="005B00D0"/>
    <w:rsid w:val="005C3296"/>
    <w:rsid w:val="005C6D58"/>
    <w:rsid w:val="005D5F71"/>
    <w:rsid w:val="005F3849"/>
    <w:rsid w:val="00611E94"/>
    <w:rsid w:val="00623B46"/>
    <w:rsid w:val="0063398C"/>
    <w:rsid w:val="006411BD"/>
    <w:rsid w:val="00647092"/>
    <w:rsid w:val="00651FF0"/>
    <w:rsid w:val="006562BC"/>
    <w:rsid w:val="00665D20"/>
    <w:rsid w:val="006A68AC"/>
    <w:rsid w:val="006C27D0"/>
    <w:rsid w:val="006C3F36"/>
    <w:rsid w:val="006C572E"/>
    <w:rsid w:val="006D133C"/>
    <w:rsid w:val="006E66AF"/>
    <w:rsid w:val="006F1462"/>
    <w:rsid w:val="006F5428"/>
    <w:rsid w:val="007131E5"/>
    <w:rsid w:val="0071351E"/>
    <w:rsid w:val="00744173"/>
    <w:rsid w:val="007455EE"/>
    <w:rsid w:val="0075333B"/>
    <w:rsid w:val="0075682B"/>
    <w:rsid w:val="00776298"/>
    <w:rsid w:val="00781865"/>
    <w:rsid w:val="00786283"/>
    <w:rsid w:val="007917CF"/>
    <w:rsid w:val="007B1F05"/>
    <w:rsid w:val="007B5364"/>
    <w:rsid w:val="007C1A44"/>
    <w:rsid w:val="007C2C04"/>
    <w:rsid w:val="007E3735"/>
    <w:rsid w:val="007E5644"/>
    <w:rsid w:val="00814950"/>
    <w:rsid w:val="00830D6E"/>
    <w:rsid w:val="0083142E"/>
    <w:rsid w:val="008339A5"/>
    <w:rsid w:val="008613F2"/>
    <w:rsid w:val="00876666"/>
    <w:rsid w:val="008B3883"/>
    <w:rsid w:val="008D0C38"/>
    <w:rsid w:val="008D3E42"/>
    <w:rsid w:val="008E4D34"/>
    <w:rsid w:val="008F1624"/>
    <w:rsid w:val="00920126"/>
    <w:rsid w:val="00933842"/>
    <w:rsid w:val="00945F2E"/>
    <w:rsid w:val="009501A2"/>
    <w:rsid w:val="009516FF"/>
    <w:rsid w:val="00973F6E"/>
    <w:rsid w:val="009A490B"/>
    <w:rsid w:val="009B5680"/>
    <w:rsid w:val="009B7B81"/>
    <w:rsid w:val="009C0105"/>
    <w:rsid w:val="009C118A"/>
    <w:rsid w:val="009C2C3A"/>
    <w:rsid w:val="009D2BDA"/>
    <w:rsid w:val="009D6C7A"/>
    <w:rsid w:val="009F6964"/>
    <w:rsid w:val="00A1464B"/>
    <w:rsid w:val="00A53949"/>
    <w:rsid w:val="00A575A9"/>
    <w:rsid w:val="00A60E5D"/>
    <w:rsid w:val="00A732A4"/>
    <w:rsid w:val="00A80F99"/>
    <w:rsid w:val="00AC4E11"/>
    <w:rsid w:val="00AC51B7"/>
    <w:rsid w:val="00AC63A6"/>
    <w:rsid w:val="00AC739C"/>
    <w:rsid w:val="00AC7CBE"/>
    <w:rsid w:val="00AD3D7F"/>
    <w:rsid w:val="00AE226B"/>
    <w:rsid w:val="00AF47E8"/>
    <w:rsid w:val="00B07E21"/>
    <w:rsid w:val="00B07F83"/>
    <w:rsid w:val="00B11D83"/>
    <w:rsid w:val="00B14ECA"/>
    <w:rsid w:val="00B20FB9"/>
    <w:rsid w:val="00B407BD"/>
    <w:rsid w:val="00BA1D39"/>
    <w:rsid w:val="00BB41C0"/>
    <w:rsid w:val="00BB7A3D"/>
    <w:rsid w:val="00BC3BC8"/>
    <w:rsid w:val="00BE2503"/>
    <w:rsid w:val="00C04F0B"/>
    <w:rsid w:val="00C05CED"/>
    <w:rsid w:val="00C10EF6"/>
    <w:rsid w:val="00C16C4B"/>
    <w:rsid w:val="00C32DF9"/>
    <w:rsid w:val="00C43025"/>
    <w:rsid w:val="00C51C47"/>
    <w:rsid w:val="00C7187F"/>
    <w:rsid w:val="00CA1F19"/>
    <w:rsid w:val="00CB72B0"/>
    <w:rsid w:val="00CF3099"/>
    <w:rsid w:val="00D35D7E"/>
    <w:rsid w:val="00D667DC"/>
    <w:rsid w:val="00D73B88"/>
    <w:rsid w:val="00D844B7"/>
    <w:rsid w:val="00D91328"/>
    <w:rsid w:val="00D93752"/>
    <w:rsid w:val="00D95545"/>
    <w:rsid w:val="00D978D5"/>
    <w:rsid w:val="00DA2842"/>
    <w:rsid w:val="00DB32C9"/>
    <w:rsid w:val="00DC3AA7"/>
    <w:rsid w:val="00DC4FBC"/>
    <w:rsid w:val="00DD28C8"/>
    <w:rsid w:val="00DD53CD"/>
    <w:rsid w:val="00DD7F7D"/>
    <w:rsid w:val="00DE6DC8"/>
    <w:rsid w:val="00E12F85"/>
    <w:rsid w:val="00E1391D"/>
    <w:rsid w:val="00E22529"/>
    <w:rsid w:val="00E329D1"/>
    <w:rsid w:val="00E349E6"/>
    <w:rsid w:val="00E503E0"/>
    <w:rsid w:val="00E6106C"/>
    <w:rsid w:val="00EC67A7"/>
    <w:rsid w:val="00ED193B"/>
    <w:rsid w:val="00ED6A66"/>
    <w:rsid w:val="00F04DC4"/>
    <w:rsid w:val="00F051C1"/>
    <w:rsid w:val="00F426F7"/>
    <w:rsid w:val="00F4329D"/>
    <w:rsid w:val="00F57A63"/>
    <w:rsid w:val="00F76DAA"/>
    <w:rsid w:val="00F91A39"/>
    <w:rsid w:val="00F91DA5"/>
    <w:rsid w:val="00FA4448"/>
    <w:rsid w:val="00FB4088"/>
    <w:rsid w:val="00FC2234"/>
    <w:rsid w:val="00FD6E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53B7303"/>
  <w15:chartTrackingRefBased/>
  <w15:docId w15:val="{E699C00B-3C8D-4F2A-AD3C-40B3FF2FFF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uiPriority="1" w:qFormat="1"/>
    <w:lsdException w:name="Body Text" w:qFormat="1"/>
    <w:lsdException w:name="Subtitle" w:qFormat="1"/>
    <w:lsdException w:name="Strong" w:qFormat="1"/>
    <w:lsdException w:name="Emphasis" w:qFormat="1"/>
    <w:lsdException w:name="Normal (Web)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C3F36"/>
    <w:pPr>
      <w:widowControl w:val="0"/>
      <w:suppressAutoHyphens/>
    </w:pPr>
    <w:rPr>
      <w:rFonts w:ascii="Calibri" w:eastAsia="Calibri" w:hAnsi="Calibri" w:cs="Calibri"/>
      <w:sz w:val="22"/>
      <w:szCs w:val="22"/>
      <w:lang w:val="pt-PT"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B7CC9"/>
    <w:pPr>
      <w:tabs>
        <w:tab w:val="center" w:pos="4419"/>
        <w:tab w:val="right" w:pos="8838"/>
      </w:tabs>
    </w:pPr>
    <w:rPr>
      <w:lang w:val="x-none" w:eastAsia="x-none"/>
    </w:rPr>
  </w:style>
  <w:style w:type="paragraph" w:styleId="Rodap">
    <w:name w:val="footer"/>
    <w:basedOn w:val="Normal"/>
    <w:rsid w:val="000B7CC9"/>
    <w:pPr>
      <w:tabs>
        <w:tab w:val="center" w:pos="4419"/>
        <w:tab w:val="right" w:pos="8838"/>
      </w:tabs>
    </w:pPr>
  </w:style>
  <w:style w:type="character" w:styleId="Hyperlink">
    <w:name w:val="Hyperlink"/>
    <w:rsid w:val="001F1C92"/>
    <w:rPr>
      <w:color w:val="0000FF"/>
      <w:u w:val="single"/>
    </w:rPr>
  </w:style>
  <w:style w:type="paragraph" w:styleId="Textodebalo">
    <w:name w:val="Balloon Text"/>
    <w:basedOn w:val="Normal"/>
    <w:link w:val="TextodebaloChar"/>
    <w:rsid w:val="00DD28C8"/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rsid w:val="00DD28C8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C10EF6"/>
    <w:pPr>
      <w:ind w:left="720"/>
      <w:contextualSpacing/>
    </w:pPr>
  </w:style>
  <w:style w:type="character" w:customStyle="1" w:styleId="CabealhoChar">
    <w:name w:val="Cabeçalho Char"/>
    <w:link w:val="Cabealho"/>
    <w:rsid w:val="004D0097"/>
    <w:rPr>
      <w:rFonts w:ascii="Arial" w:hAnsi="Arial"/>
      <w:sz w:val="24"/>
      <w:szCs w:val="24"/>
    </w:rPr>
  </w:style>
  <w:style w:type="table" w:styleId="Tabelacomgrade">
    <w:name w:val="Table Grid"/>
    <w:basedOn w:val="Tabelanormal"/>
    <w:rsid w:val="0075682B"/>
    <w:rPr>
      <w:rFonts w:ascii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tulo">
    <w:name w:val="Title"/>
    <w:basedOn w:val="Normal"/>
    <w:link w:val="TtuloChar"/>
    <w:uiPriority w:val="1"/>
    <w:qFormat/>
    <w:rsid w:val="00F04DC4"/>
    <w:pPr>
      <w:autoSpaceDE w:val="0"/>
      <w:autoSpaceDN w:val="0"/>
      <w:ind w:left="196"/>
    </w:pPr>
    <w:rPr>
      <w:rFonts w:ascii="Times New Roman" w:hAnsi="Times New Roman"/>
      <w:sz w:val="20"/>
      <w:szCs w:val="20"/>
      <w:lang w:val="en-US"/>
    </w:rPr>
  </w:style>
  <w:style w:type="character" w:customStyle="1" w:styleId="TtuloChar">
    <w:name w:val="Título Char"/>
    <w:basedOn w:val="Fontepargpadro"/>
    <w:link w:val="Ttulo"/>
    <w:uiPriority w:val="1"/>
    <w:rsid w:val="00F04DC4"/>
    <w:rPr>
      <w:lang w:val="en-US" w:eastAsia="en-US"/>
    </w:rPr>
  </w:style>
  <w:style w:type="character" w:customStyle="1" w:styleId="CorpodetextoChar">
    <w:name w:val="Corpo de texto Char"/>
    <w:link w:val="Corpodetexto"/>
    <w:qFormat/>
    <w:rsid w:val="006C3F36"/>
    <w:rPr>
      <w:rFonts w:ascii="Calibri" w:eastAsia="Calibri" w:hAnsi="Calibri" w:cs="Calibri"/>
      <w:lang w:val="pt-PT" w:eastAsia="en-US"/>
    </w:rPr>
  </w:style>
  <w:style w:type="character" w:customStyle="1" w:styleId="Link">
    <w:name w:val="Link"/>
    <w:qFormat/>
    <w:rsid w:val="006C3F36"/>
    <w:rPr>
      <w:outline w:val="0"/>
      <w:color w:val="0000FF"/>
      <w:u w:val="single" w:color="0000FF"/>
    </w:rPr>
  </w:style>
  <w:style w:type="character" w:customStyle="1" w:styleId="Hyperlink0">
    <w:name w:val="Hyperlink.0"/>
    <w:basedOn w:val="Link"/>
    <w:qFormat/>
    <w:rsid w:val="006C3F36"/>
    <w:rPr>
      <w:b/>
      <w:bCs/>
      <w:outline w:val="0"/>
      <w:color w:val="0000FF"/>
      <w:u w:val="single" w:color="0000FF"/>
    </w:rPr>
  </w:style>
  <w:style w:type="character" w:customStyle="1" w:styleId="Hyperlink1">
    <w:name w:val="Hyperlink.1"/>
    <w:basedOn w:val="Link"/>
    <w:qFormat/>
    <w:rsid w:val="006C3F36"/>
    <w:rPr>
      <w:outline w:val="0"/>
      <w:color w:val="0000FF"/>
      <w:spacing w:val="0"/>
      <w:u w:val="single" w:color="0000FF"/>
    </w:rPr>
  </w:style>
  <w:style w:type="character" w:customStyle="1" w:styleId="Hyperlink2">
    <w:name w:val="Hyperlink.2"/>
    <w:basedOn w:val="Fontepargpadro"/>
    <w:qFormat/>
    <w:rsid w:val="006C3F36"/>
    <w:rPr>
      <w:outline w:val="0"/>
      <w:color w:val="0000FF"/>
      <w:u w:val="single" w:color="0000FF"/>
    </w:rPr>
  </w:style>
  <w:style w:type="character" w:customStyle="1" w:styleId="Ninguno">
    <w:name w:val="Ninguno"/>
    <w:qFormat/>
    <w:rsid w:val="006C3F36"/>
  </w:style>
  <w:style w:type="paragraph" w:styleId="Corpodetexto">
    <w:name w:val="Body Text"/>
    <w:basedOn w:val="Normal"/>
    <w:link w:val="CorpodetextoChar"/>
    <w:qFormat/>
    <w:rsid w:val="006C3F36"/>
    <w:rPr>
      <w:sz w:val="20"/>
      <w:szCs w:val="20"/>
    </w:rPr>
  </w:style>
  <w:style w:type="character" w:customStyle="1" w:styleId="CorpodetextoChar1">
    <w:name w:val="Corpo de texto Char1"/>
    <w:basedOn w:val="Fontepargpadro"/>
    <w:rsid w:val="006C3F36"/>
    <w:rPr>
      <w:rFonts w:ascii="Calibri" w:eastAsia="Calibri" w:hAnsi="Calibri" w:cs="Calibri"/>
      <w:sz w:val="22"/>
      <w:szCs w:val="22"/>
      <w:lang w:val="pt-PT" w:eastAsia="en-US"/>
    </w:rPr>
  </w:style>
  <w:style w:type="paragraph" w:customStyle="1" w:styleId="Corpo">
    <w:name w:val="Corpo"/>
    <w:qFormat/>
    <w:rsid w:val="006C3F36"/>
    <w:pPr>
      <w:suppressAutoHyphens/>
      <w:spacing w:after="200" w:line="276" w:lineRule="auto"/>
    </w:pPr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rsid w:val="006C3F36"/>
    <w:pPr>
      <w:suppressAutoHyphens/>
      <w:spacing w:after="200" w:line="276" w:lineRule="auto"/>
    </w:pPr>
    <w:rPr>
      <w:rFonts w:eastAsia="Arial Unicode MS" w:cs="Arial Unicode MS"/>
      <w:color w:val="000000"/>
      <w:spacing w:val="34"/>
      <w:sz w:val="24"/>
      <w:szCs w:val="24"/>
      <w:u w:color="000000"/>
    </w:rPr>
  </w:style>
  <w:style w:type="paragraph" w:styleId="NormalWeb">
    <w:name w:val="Normal (Web)"/>
    <w:qFormat/>
    <w:rsid w:val="006C3F36"/>
    <w:pPr>
      <w:suppressAutoHyphens/>
      <w:spacing w:after="200"/>
    </w:pPr>
    <w:rPr>
      <w:color w:val="000000"/>
      <w:sz w:val="24"/>
      <w:szCs w:val="24"/>
      <w:u w:color="000000"/>
    </w:rPr>
  </w:style>
  <w:style w:type="character" w:styleId="MenoPendente">
    <w:name w:val="Unresolved Mention"/>
    <w:basedOn w:val="Fontepargpadro"/>
    <w:uiPriority w:val="99"/>
    <w:semiHidden/>
    <w:unhideWhenUsed/>
    <w:rsid w:val="00D35D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9720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299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28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channel/UCaikc9czwiws39fvlHX-RpA" TargetMode="External"/><Relationship Id="rId13" Type="http://schemas.openxmlformats.org/officeDocument/2006/relationships/hyperlink" Target="https://www.linkedin.com/company/universo-produ%25C3%25A7%25C3%25A3o/" TargetMode="External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www.instagram.com/universoproducao/" TargetMode="External"/><Relationship Id="rId12" Type="http://schemas.openxmlformats.org/officeDocument/2006/relationships/hyperlink" Target="https://www.facebook.com/universoproducao/" TargetMode="External"/><Relationship Id="rId17" Type="http://schemas.openxmlformats.org/officeDocument/2006/relationships/hyperlink" Target="mailto:eliz@atticomunicacao.com.br" TargetMode="External"/><Relationship Id="rId2" Type="http://schemas.openxmlformats.org/officeDocument/2006/relationships/styles" Target="styles.xml"/><Relationship Id="rId16" Type="http://schemas.openxmlformats.org/officeDocument/2006/relationships/hyperlink" Target="mailto:imprensa@universoproducao.com.br" TargetMode="External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facebook.com/cinebh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flickr.com/photos/universoproducao/" TargetMode="External"/><Relationship Id="rId10" Type="http://schemas.openxmlformats.org/officeDocument/2006/relationships/hyperlink" Target="https://www.facebook.com/brasilcinemundi" TargetMode="External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witter.com/universoprod" TargetMode="External"/><Relationship Id="rId14" Type="http://schemas.openxmlformats.org/officeDocument/2006/relationships/hyperlink" Target="http://www.cinebh.com.br/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P04\OneDrive\Documents\Modelos%20Personalizados%20do%20Office\Timbrado20CineBH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Timbrado20CineBH</Template>
  <TotalTime>25</TotalTime>
  <Pages>3</Pages>
  <Words>1562</Words>
  <Characters>8435</Characters>
  <Application>Microsoft Office Word</Application>
  <DocSecurity>0</DocSecurity>
  <Lines>70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UP04</dc:creator>
  <cp:keywords/>
  <cp:lastModifiedBy>Laura Tupynambá</cp:lastModifiedBy>
  <cp:revision>6</cp:revision>
  <cp:lastPrinted>2013-12-13T17:55:00Z</cp:lastPrinted>
  <dcterms:created xsi:type="dcterms:W3CDTF">2026-08-18T22:05:00Z</dcterms:created>
  <dcterms:modified xsi:type="dcterms:W3CDTF">2026-08-21T17:57:00Z</dcterms:modified>
</cp:coreProperties>
</file>