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38339" w14:textId="77777777" w:rsidR="00EE54F8" w:rsidRDefault="00EE54F8">
      <w:pPr>
        <w:widowControl/>
        <w:jc w:val="center"/>
        <w:rPr>
          <w:b/>
          <w:bCs/>
          <w:color w:val="000000"/>
          <w:sz w:val="28"/>
          <w:szCs w:val="28"/>
        </w:rPr>
      </w:pPr>
    </w:p>
    <w:p w14:paraId="4FFDDC60" w14:textId="77777777" w:rsidR="00EE54F8" w:rsidRDefault="00000000">
      <w:pPr>
        <w:widowControl/>
        <w:jc w:val="center"/>
        <w:rPr>
          <w:b/>
          <w:bCs/>
          <w:color w:val="000000"/>
          <w:sz w:val="24"/>
          <w:szCs w:val="24"/>
        </w:rPr>
      </w:pPr>
      <w:r>
        <w:rPr>
          <w:b/>
          <w:bCs/>
          <w:color w:val="000000"/>
          <w:sz w:val="24"/>
          <w:szCs w:val="24"/>
        </w:rPr>
        <w:t xml:space="preserve">MINISTÉRIO DA CULTURA, PREFEITURA DE BELO HORIZONTE E PETROBRAS </w:t>
      </w:r>
    </w:p>
    <w:p w14:paraId="58FC3154" w14:textId="77777777" w:rsidR="00EE54F8" w:rsidRDefault="00000000">
      <w:pPr>
        <w:widowControl/>
        <w:jc w:val="center"/>
        <w:rPr>
          <w:b/>
          <w:bCs/>
          <w:color w:val="000000"/>
          <w:sz w:val="20"/>
          <w:szCs w:val="20"/>
        </w:rPr>
      </w:pPr>
      <w:r>
        <w:rPr>
          <w:b/>
          <w:bCs/>
          <w:color w:val="000000"/>
          <w:sz w:val="20"/>
          <w:szCs w:val="20"/>
        </w:rPr>
        <w:t xml:space="preserve">APRESENTAM </w:t>
      </w:r>
    </w:p>
    <w:p w14:paraId="5DFD5747" w14:textId="77777777" w:rsidR="00EE54F8" w:rsidRDefault="00EE54F8">
      <w:pPr>
        <w:widowControl/>
        <w:jc w:val="center"/>
        <w:rPr>
          <w:b/>
          <w:bCs/>
          <w:color w:val="000000"/>
          <w:sz w:val="20"/>
          <w:szCs w:val="20"/>
        </w:rPr>
      </w:pPr>
    </w:p>
    <w:p w14:paraId="5B0A30FB" w14:textId="77777777" w:rsidR="00EE54F8" w:rsidRDefault="00000000">
      <w:pPr>
        <w:widowControl/>
        <w:jc w:val="center"/>
      </w:pPr>
      <w:r>
        <w:rPr>
          <w:color w:val="000000"/>
          <w:sz w:val="20"/>
          <w:szCs w:val="20"/>
        </w:rPr>
        <w:t>20</w:t>
      </w:r>
      <w:r>
        <w:rPr>
          <w:sz w:val="20"/>
          <w:szCs w:val="20"/>
          <w:vertAlign w:val="superscript"/>
        </w:rPr>
        <w:t>ª</w:t>
      </w:r>
      <w:r>
        <w:rPr>
          <w:color w:val="000000"/>
          <w:sz w:val="20"/>
          <w:szCs w:val="20"/>
        </w:rPr>
        <w:t xml:space="preserve"> CineBH - Mostra Internacional de Cinema de Belo Horizonte</w:t>
      </w:r>
    </w:p>
    <w:p w14:paraId="3106067E" w14:textId="77777777" w:rsidR="00EE54F8" w:rsidRDefault="00000000">
      <w:pPr>
        <w:widowControl/>
        <w:jc w:val="center"/>
      </w:pPr>
      <w:r>
        <w:rPr>
          <w:color w:val="000000"/>
          <w:sz w:val="20"/>
          <w:szCs w:val="20"/>
        </w:rPr>
        <w:t xml:space="preserve">17º Brasil CineMundi – </w:t>
      </w:r>
      <w:r>
        <w:rPr>
          <w:sz w:val="20"/>
          <w:szCs w:val="20"/>
        </w:rPr>
        <w:t>Encontro Internacional de Coprodução</w:t>
      </w:r>
    </w:p>
    <w:p w14:paraId="4F33EC89" w14:textId="77777777" w:rsidR="00EE54F8" w:rsidRDefault="00000000">
      <w:pPr>
        <w:widowControl/>
        <w:jc w:val="center"/>
      </w:pPr>
      <w:r>
        <w:rPr>
          <w:color w:val="000000"/>
          <w:sz w:val="20"/>
          <w:szCs w:val="20"/>
        </w:rPr>
        <w:t>22 a 27 de setembro de 2026</w:t>
      </w:r>
    </w:p>
    <w:p w14:paraId="160618AB" w14:textId="77777777" w:rsidR="00EE54F8" w:rsidRDefault="00EE54F8">
      <w:pPr>
        <w:jc w:val="center"/>
        <w:rPr>
          <w:sz w:val="20"/>
          <w:szCs w:val="20"/>
        </w:rPr>
      </w:pPr>
    </w:p>
    <w:p w14:paraId="02ED03E2" w14:textId="77777777" w:rsidR="00EE54F8" w:rsidRDefault="00EE54F8">
      <w:pPr>
        <w:jc w:val="center"/>
        <w:rPr>
          <w:sz w:val="20"/>
          <w:szCs w:val="20"/>
        </w:rPr>
      </w:pPr>
    </w:p>
    <w:p w14:paraId="59BAAB93" w14:textId="77777777" w:rsidR="00EE54F8" w:rsidRDefault="00000000">
      <w:pPr>
        <w:widowControl/>
        <w:spacing w:before="150" w:after="150" w:line="276" w:lineRule="auto"/>
        <w:jc w:val="center"/>
        <w:rPr>
          <w:b/>
          <w:bCs/>
          <w:sz w:val="36"/>
          <w:szCs w:val="36"/>
        </w:rPr>
      </w:pPr>
      <w:r>
        <w:rPr>
          <w:b/>
          <w:bCs/>
          <w:sz w:val="36"/>
          <w:szCs w:val="36"/>
        </w:rPr>
        <w:t>20ª CINEBH ANUNCIA 102 FILMES, HOMENAGEM A PAZ ENCINA E ESTREIA DE CONCEIÇÃO EVARISTO COMO ATRIZ</w:t>
      </w:r>
    </w:p>
    <w:p w14:paraId="69550244" w14:textId="77777777" w:rsidR="00EE54F8" w:rsidRDefault="00000000">
      <w:pPr>
        <w:widowControl/>
        <w:spacing w:before="150" w:after="150" w:line="276" w:lineRule="auto"/>
        <w:jc w:val="center"/>
        <w:rPr>
          <w:i/>
          <w:iCs/>
          <w:sz w:val="20"/>
          <w:szCs w:val="20"/>
        </w:rPr>
      </w:pPr>
      <w:r>
        <w:rPr>
          <w:i/>
          <w:iCs/>
          <w:sz w:val="20"/>
          <w:szCs w:val="20"/>
        </w:rPr>
        <w:t>Programação gratuita reúne 49 longas e 53 curtas, produções de 18 estados brasileiros, competições latino-americanas, retrospectiva de duas décadas e sessões presenciais e on-line, de 22 a 27 de setembro, em Belo Horizonte</w:t>
      </w:r>
    </w:p>
    <w:p w14:paraId="7D44CFB4" w14:textId="77777777" w:rsidR="00EE54F8" w:rsidRPr="001C6936" w:rsidRDefault="00EE54F8">
      <w:pPr>
        <w:widowControl/>
        <w:spacing w:before="150" w:after="150" w:line="276" w:lineRule="auto"/>
        <w:jc w:val="both"/>
        <w:rPr>
          <w:sz w:val="20"/>
          <w:szCs w:val="20"/>
        </w:rPr>
      </w:pPr>
    </w:p>
    <w:p w14:paraId="53E126E6" w14:textId="77777777" w:rsidR="00EE54F8" w:rsidRPr="001C6936" w:rsidRDefault="00000000">
      <w:pPr>
        <w:widowControl/>
        <w:spacing w:before="150" w:after="150" w:line="276" w:lineRule="auto"/>
        <w:jc w:val="both"/>
        <w:rPr>
          <w:sz w:val="20"/>
          <w:szCs w:val="20"/>
          <w:lang w:val="pt-BR"/>
        </w:rPr>
      </w:pPr>
      <w:r w:rsidRPr="001C6936">
        <w:rPr>
          <w:sz w:val="20"/>
          <w:szCs w:val="20"/>
          <w:lang w:val="pt-BR"/>
        </w:rPr>
        <w:t xml:space="preserve">A </w:t>
      </w:r>
      <w:r w:rsidRPr="001C6936">
        <w:rPr>
          <w:b/>
          <w:bCs/>
          <w:sz w:val="20"/>
          <w:szCs w:val="20"/>
          <w:lang w:val="pt-BR"/>
        </w:rPr>
        <w:t xml:space="preserve">20ª </w:t>
      </w:r>
      <w:proofErr w:type="spellStart"/>
      <w:r w:rsidRPr="001C6936">
        <w:rPr>
          <w:b/>
          <w:bCs/>
          <w:sz w:val="20"/>
          <w:szCs w:val="20"/>
          <w:lang w:val="pt-BR"/>
        </w:rPr>
        <w:t>CineBH</w:t>
      </w:r>
      <w:proofErr w:type="spellEnd"/>
      <w:r w:rsidRPr="001C6936">
        <w:rPr>
          <w:b/>
          <w:bCs/>
          <w:sz w:val="20"/>
          <w:szCs w:val="20"/>
          <w:lang w:val="pt-BR"/>
        </w:rPr>
        <w:t xml:space="preserve"> – Mostra Internacional de Cinema de Belo Horizonte</w:t>
      </w:r>
      <w:r w:rsidRPr="001C6936">
        <w:rPr>
          <w:sz w:val="20"/>
          <w:szCs w:val="20"/>
          <w:lang w:val="pt-BR"/>
        </w:rPr>
        <w:t xml:space="preserve"> anuncia os </w:t>
      </w:r>
      <w:r w:rsidRPr="001C6936">
        <w:rPr>
          <w:b/>
          <w:bCs/>
          <w:sz w:val="20"/>
          <w:szCs w:val="20"/>
          <w:lang w:val="pt-BR"/>
        </w:rPr>
        <w:t>102 filmes selecionados</w:t>
      </w:r>
      <w:r w:rsidRPr="001C6936">
        <w:rPr>
          <w:sz w:val="20"/>
          <w:szCs w:val="20"/>
          <w:lang w:val="pt-BR"/>
        </w:rPr>
        <w:t xml:space="preserve"> para sua edição comemorativa, que será realizada de </w:t>
      </w:r>
      <w:r w:rsidRPr="001C6936">
        <w:rPr>
          <w:b/>
          <w:bCs/>
          <w:sz w:val="20"/>
          <w:szCs w:val="20"/>
          <w:lang w:val="pt-BR"/>
        </w:rPr>
        <w:t>22 a 27 de setembro</w:t>
      </w:r>
      <w:r w:rsidRPr="001C6936">
        <w:rPr>
          <w:sz w:val="20"/>
          <w:szCs w:val="20"/>
          <w:lang w:val="pt-BR"/>
        </w:rPr>
        <w:t xml:space="preserve">, com programação inteiramente gratuita. São </w:t>
      </w:r>
      <w:r w:rsidRPr="001C6936">
        <w:rPr>
          <w:b/>
          <w:bCs/>
          <w:sz w:val="20"/>
          <w:szCs w:val="20"/>
          <w:lang w:val="pt-BR"/>
        </w:rPr>
        <w:t xml:space="preserve">49 longas e 53 curtas-metragens </w:t>
      </w:r>
      <w:r w:rsidRPr="001C6936">
        <w:rPr>
          <w:sz w:val="20"/>
          <w:szCs w:val="20"/>
          <w:lang w:val="pt-BR"/>
        </w:rPr>
        <w:t>distribuídos entre mostras competitivas, recortes temáticos, sessões especiais, homenagem, retrospectiva e programas dedicados à formação de novos públicos.</w:t>
      </w:r>
    </w:p>
    <w:p w14:paraId="7F9E1ECA" w14:textId="77777777" w:rsidR="00EE54F8" w:rsidRPr="001C6936" w:rsidRDefault="00000000">
      <w:pPr>
        <w:pBdr>
          <w:top w:val="nil"/>
          <w:left w:val="nil"/>
          <w:bottom w:val="nil"/>
          <w:right w:val="nil"/>
          <w:between w:val="nil"/>
        </w:pBdr>
        <w:rPr>
          <w:sz w:val="20"/>
          <w:szCs w:val="20"/>
        </w:rPr>
      </w:pPr>
      <w:r w:rsidRPr="001C6936">
        <w:rPr>
          <w:sz w:val="20"/>
          <w:szCs w:val="20"/>
        </w:rPr>
        <w:t xml:space="preserve">A seleção reúne produções brasileiras de </w:t>
      </w:r>
      <w:r w:rsidRPr="001C6936">
        <w:rPr>
          <w:b/>
          <w:sz w:val="20"/>
          <w:szCs w:val="20"/>
        </w:rPr>
        <w:t>18 estados (Alagoas, Amazonas, Bahia, Ceará, Distrito Federal, Espírito Santo, Goiás, Minas Gerais, Mato Grosso do Sul, Pará, Paraíba, Paraná, Pernambuco, Rio de Janeiro, Rio Grande do Norte, Rio Grande do Sul, Santa Catarina e São Paulo)</w:t>
      </w:r>
      <w:r w:rsidRPr="001C6936">
        <w:rPr>
          <w:sz w:val="20"/>
          <w:szCs w:val="20"/>
        </w:rPr>
        <w:t xml:space="preserve">, além de diferentes cinematografias latino-americanas, com filmes e coproduções de </w:t>
      </w:r>
      <w:r w:rsidRPr="001C6936">
        <w:rPr>
          <w:b/>
          <w:sz w:val="20"/>
          <w:szCs w:val="20"/>
        </w:rPr>
        <w:t>Argentina, Brasil, Chile, Colômbia, Cuba, México, Paraguai e Venezuela</w:t>
      </w:r>
      <w:r w:rsidRPr="001C6936">
        <w:rPr>
          <w:sz w:val="20"/>
          <w:szCs w:val="20"/>
        </w:rPr>
        <w:t xml:space="preserve">, em obras que estabelecem diálogos com as duas décadas de trajetória da CineBH. </w:t>
      </w:r>
    </w:p>
    <w:p w14:paraId="70103865" w14:textId="77777777" w:rsidR="00EE54F8" w:rsidRPr="001C6936" w:rsidRDefault="00EE54F8">
      <w:pPr>
        <w:pBdr>
          <w:top w:val="nil"/>
          <w:left w:val="nil"/>
          <w:bottom w:val="nil"/>
          <w:right w:val="nil"/>
          <w:between w:val="nil"/>
        </w:pBdr>
        <w:rPr>
          <w:sz w:val="20"/>
          <w:szCs w:val="20"/>
        </w:rPr>
      </w:pPr>
    </w:p>
    <w:p w14:paraId="39507533" w14:textId="77777777" w:rsidR="00EE54F8" w:rsidRPr="001C6936" w:rsidRDefault="00000000">
      <w:pPr>
        <w:pBdr>
          <w:top w:val="nil"/>
          <w:left w:val="nil"/>
          <w:bottom w:val="nil"/>
          <w:right w:val="nil"/>
          <w:between w:val="nil"/>
        </w:pBdr>
        <w:jc w:val="both"/>
        <w:rPr>
          <w:sz w:val="20"/>
          <w:szCs w:val="20"/>
        </w:rPr>
      </w:pPr>
      <w:r w:rsidRPr="001C6936">
        <w:rPr>
          <w:sz w:val="20"/>
          <w:szCs w:val="20"/>
          <w:lang w:val="pt-BR"/>
        </w:rPr>
        <w:t xml:space="preserve">Os filmes integram as mostras </w:t>
      </w:r>
      <w:r w:rsidRPr="001C6936">
        <w:rPr>
          <w:b/>
          <w:bCs/>
          <w:sz w:val="20"/>
          <w:szCs w:val="20"/>
          <w:lang w:val="pt-BR"/>
        </w:rPr>
        <w:t xml:space="preserve">Horizonte, Território, Vertentes, Praça, </w:t>
      </w:r>
      <w:proofErr w:type="spellStart"/>
      <w:r w:rsidRPr="001C6936">
        <w:rPr>
          <w:b/>
          <w:bCs/>
          <w:sz w:val="20"/>
          <w:szCs w:val="20"/>
          <w:lang w:val="pt-BR"/>
        </w:rPr>
        <w:t>CineMundi</w:t>
      </w:r>
      <w:proofErr w:type="spellEnd"/>
      <w:r w:rsidRPr="001C6936">
        <w:rPr>
          <w:b/>
          <w:bCs/>
          <w:sz w:val="20"/>
          <w:szCs w:val="20"/>
        </w:rPr>
        <w:t>, Homenagem e Diálogos Históricos, A Cidade em Movimento, Curtas Contemporâneos, Retrospectiva 20 Anos, Olhares das Argentinas, Mostrinha e Cine-Expressão – A Escola vai ao Cinema</w:t>
      </w:r>
      <w:r w:rsidRPr="001C6936">
        <w:rPr>
          <w:sz w:val="20"/>
          <w:szCs w:val="20"/>
        </w:rPr>
        <w:t xml:space="preserve">, além das sessões de abertura, </w:t>
      </w:r>
      <w:proofErr w:type="gramStart"/>
      <w:r w:rsidRPr="001C6936">
        <w:rPr>
          <w:sz w:val="20"/>
          <w:szCs w:val="20"/>
        </w:rPr>
        <w:t>Clássica</w:t>
      </w:r>
      <w:proofErr w:type="gramEnd"/>
      <w:r w:rsidRPr="001C6936">
        <w:rPr>
          <w:sz w:val="20"/>
          <w:szCs w:val="20"/>
        </w:rPr>
        <w:t xml:space="preserve"> e Família, do Cine-Concerto e da programação on-line.</w:t>
      </w:r>
    </w:p>
    <w:p w14:paraId="5EACFEC4" w14:textId="77777777" w:rsidR="00EE54F8" w:rsidRDefault="00000000">
      <w:pPr>
        <w:widowControl/>
        <w:spacing w:before="150" w:after="150" w:line="276" w:lineRule="auto"/>
        <w:jc w:val="both"/>
        <w:rPr>
          <w:sz w:val="20"/>
          <w:szCs w:val="20"/>
          <w:lang w:val="pt-BR"/>
        </w:rPr>
      </w:pPr>
      <w:r>
        <w:rPr>
          <w:sz w:val="20"/>
          <w:szCs w:val="20"/>
          <w:lang w:val="pt-BR"/>
        </w:rPr>
        <w:t xml:space="preserve">O conjunto se articula à temática </w:t>
      </w:r>
      <w:r>
        <w:rPr>
          <w:b/>
          <w:bCs/>
          <w:sz w:val="20"/>
          <w:szCs w:val="20"/>
          <w:lang w:val="pt-BR"/>
        </w:rPr>
        <w:t>“Cinema latino-americano: o que será?”</w:t>
      </w:r>
      <w:r>
        <w:rPr>
          <w:sz w:val="20"/>
          <w:szCs w:val="20"/>
          <w:lang w:val="pt-BR"/>
        </w:rPr>
        <w:t>, que orienta a 20ª edição e propõe pensar as condições atuais e os possíveis futuros do cinema realizado no continente. Em vez de buscar uma definição única, a seleção evidencia a multiplicidade de territórios, contextos, linguagens e modos de produção que formam o cinema latino-americano contemporâneo.</w:t>
      </w:r>
    </w:p>
    <w:p w14:paraId="2DB68BDB" w14:textId="77777777" w:rsidR="00EE54F8" w:rsidRDefault="00000000">
      <w:pPr>
        <w:widowControl/>
        <w:spacing w:before="150" w:after="150" w:line="276" w:lineRule="auto"/>
        <w:jc w:val="both"/>
        <w:rPr>
          <w:sz w:val="20"/>
          <w:szCs w:val="20"/>
          <w:lang w:val="pt-BR"/>
        </w:rPr>
      </w:pPr>
      <w:r>
        <w:rPr>
          <w:sz w:val="20"/>
          <w:szCs w:val="20"/>
          <w:lang w:val="pt-BR"/>
        </w:rPr>
        <w:t xml:space="preserve">Entre os destaques estão o novo longa de </w:t>
      </w:r>
      <w:r>
        <w:rPr>
          <w:b/>
          <w:bCs/>
          <w:sz w:val="20"/>
          <w:szCs w:val="20"/>
          <w:lang w:val="pt-BR"/>
        </w:rPr>
        <w:t>André Novais Oliveira</w:t>
      </w:r>
      <w:r>
        <w:rPr>
          <w:sz w:val="20"/>
          <w:szCs w:val="20"/>
          <w:lang w:val="pt-BR"/>
        </w:rPr>
        <w:t xml:space="preserve">, que marca a estreia de </w:t>
      </w:r>
      <w:r>
        <w:rPr>
          <w:b/>
          <w:bCs/>
          <w:sz w:val="20"/>
          <w:szCs w:val="20"/>
          <w:lang w:val="pt-BR"/>
        </w:rPr>
        <w:t>Conceição Evaristo como atriz de cinema</w:t>
      </w:r>
      <w:r>
        <w:rPr>
          <w:sz w:val="20"/>
          <w:szCs w:val="20"/>
          <w:lang w:val="pt-BR"/>
        </w:rPr>
        <w:t xml:space="preserve"> e abre oficialmente a Mostra; as competitivas </w:t>
      </w:r>
      <w:r>
        <w:rPr>
          <w:b/>
          <w:bCs/>
          <w:sz w:val="20"/>
          <w:szCs w:val="20"/>
          <w:lang w:val="pt-BR"/>
        </w:rPr>
        <w:t>Horizonte</w:t>
      </w:r>
      <w:r>
        <w:rPr>
          <w:sz w:val="20"/>
          <w:szCs w:val="20"/>
          <w:lang w:val="pt-BR"/>
        </w:rPr>
        <w:t xml:space="preserve"> e </w:t>
      </w:r>
      <w:r>
        <w:rPr>
          <w:b/>
          <w:bCs/>
          <w:sz w:val="20"/>
          <w:szCs w:val="20"/>
          <w:lang w:val="pt-BR"/>
        </w:rPr>
        <w:t>Território</w:t>
      </w:r>
      <w:r>
        <w:rPr>
          <w:sz w:val="20"/>
          <w:szCs w:val="20"/>
          <w:lang w:val="pt-BR"/>
        </w:rPr>
        <w:t xml:space="preserve">, com 12 longas de sete países latino-americanos; a homenagem à cineasta paraguaia </w:t>
      </w:r>
      <w:r>
        <w:rPr>
          <w:b/>
          <w:bCs/>
          <w:sz w:val="20"/>
          <w:szCs w:val="20"/>
          <w:lang w:val="pt-BR"/>
        </w:rPr>
        <w:t xml:space="preserve">Paz </w:t>
      </w:r>
      <w:proofErr w:type="spellStart"/>
      <w:r>
        <w:rPr>
          <w:b/>
          <w:bCs/>
          <w:sz w:val="20"/>
          <w:szCs w:val="20"/>
          <w:lang w:val="pt-BR"/>
        </w:rPr>
        <w:t>Encina</w:t>
      </w:r>
      <w:proofErr w:type="spellEnd"/>
      <w:r>
        <w:rPr>
          <w:sz w:val="20"/>
          <w:szCs w:val="20"/>
          <w:lang w:val="pt-BR"/>
        </w:rPr>
        <w:t xml:space="preserve">; a </w:t>
      </w:r>
      <w:r>
        <w:rPr>
          <w:b/>
          <w:bCs/>
          <w:sz w:val="20"/>
          <w:szCs w:val="20"/>
          <w:lang w:val="pt-BR"/>
        </w:rPr>
        <w:t>Retrospectiva 20 Anos</w:t>
      </w:r>
      <w:r>
        <w:rPr>
          <w:sz w:val="20"/>
          <w:szCs w:val="20"/>
          <w:lang w:val="pt-BR"/>
        </w:rPr>
        <w:t xml:space="preserve">; a mostra </w:t>
      </w:r>
      <w:r>
        <w:rPr>
          <w:b/>
          <w:bCs/>
          <w:sz w:val="20"/>
          <w:szCs w:val="20"/>
          <w:lang w:val="pt-BR"/>
        </w:rPr>
        <w:t>Olhares das Argentinas</w:t>
      </w:r>
      <w:r>
        <w:rPr>
          <w:sz w:val="20"/>
          <w:szCs w:val="20"/>
          <w:lang w:val="pt-BR"/>
        </w:rPr>
        <w:t xml:space="preserve">; a seleção de filmes vinculados à trajetória do </w:t>
      </w:r>
      <w:r>
        <w:rPr>
          <w:b/>
          <w:bCs/>
          <w:sz w:val="20"/>
          <w:szCs w:val="20"/>
          <w:lang w:val="pt-BR"/>
        </w:rPr>
        <w:t xml:space="preserve">Brasil </w:t>
      </w:r>
      <w:proofErr w:type="spellStart"/>
      <w:r>
        <w:rPr>
          <w:b/>
          <w:bCs/>
          <w:sz w:val="20"/>
          <w:szCs w:val="20"/>
          <w:lang w:val="pt-BR"/>
        </w:rPr>
        <w:t>CineMundi</w:t>
      </w:r>
      <w:proofErr w:type="spellEnd"/>
      <w:r>
        <w:rPr>
          <w:sz w:val="20"/>
          <w:szCs w:val="20"/>
          <w:lang w:val="pt-BR"/>
        </w:rPr>
        <w:t xml:space="preserve">; e uma sessão especial de </w:t>
      </w:r>
      <w:r>
        <w:rPr>
          <w:b/>
          <w:bCs/>
          <w:sz w:val="20"/>
          <w:szCs w:val="20"/>
          <w:lang w:val="pt-BR"/>
        </w:rPr>
        <w:t>“Dona Flor e Seus Dois Maridos”</w:t>
      </w:r>
      <w:r>
        <w:rPr>
          <w:sz w:val="20"/>
          <w:szCs w:val="20"/>
          <w:lang w:val="pt-BR"/>
        </w:rPr>
        <w:t>, que completa 50 anos em 2026.</w:t>
      </w:r>
    </w:p>
    <w:p w14:paraId="76D8CF9C" w14:textId="77777777" w:rsidR="002D6B6E" w:rsidRDefault="002D6B6E" w:rsidP="002D6B6E">
      <w:pPr>
        <w:pStyle w:val="PargrafodaLista"/>
        <w:widowControl/>
        <w:spacing w:line="276" w:lineRule="auto"/>
        <w:ind w:left="360"/>
        <w:jc w:val="both"/>
        <w:rPr>
          <w:sz w:val="20"/>
          <w:szCs w:val="20"/>
        </w:rPr>
      </w:pPr>
    </w:p>
    <w:p w14:paraId="1F2726D1" w14:textId="1A1370BD" w:rsidR="00EE54F8" w:rsidRDefault="00000000">
      <w:pPr>
        <w:pStyle w:val="PargrafodaLista"/>
        <w:widowControl/>
        <w:numPr>
          <w:ilvl w:val="0"/>
          <w:numId w:val="2"/>
        </w:numPr>
        <w:spacing w:line="276" w:lineRule="auto"/>
        <w:ind w:left="360" w:hanging="360"/>
        <w:jc w:val="both"/>
        <w:rPr>
          <w:sz w:val="20"/>
          <w:szCs w:val="20"/>
        </w:rPr>
      </w:pPr>
      <w:r>
        <w:rPr>
          <w:sz w:val="20"/>
          <w:szCs w:val="20"/>
        </w:rPr>
        <w:t>Confira os principais recortes da programação de filmes da 20ª CineBH:</w:t>
      </w:r>
    </w:p>
    <w:p w14:paraId="3C08E17D" w14:textId="77777777" w:rsidR="00EE54F8" w:rsidRDefault="00EE54F8">
      <w:pPr>
        <w:widowControl/>
        <w:spacing w:line="276" w:lineRule="auto"/>
        <w:jc w:val="both"/>
        <w:rPr>
          <w:b/>
          <w:bCs/>
          <w:sz w:val="26"/>
          <w:szCs w:val="26"/>
        </w:rPr>
      </w:pPr>
    </w:p>
    <w:p w14:paraId="3BBF4FC7" w14:textId="77777777" w:rsidR="00EE54F8" w:rsidRDefault="00000000">
      <w:pPr>
        <w:widowControl/>
        <w:spacing w:line="276" w:lineRule="auto"/>
        <w:jc w:val="both"/>
        <w:rPr>
          <w:b/>
          <w:bCs/>
          <w:sz w:val="26"/>
          <w:szCs w:val="26"/>
        </w:rPr>
      </w:pPr>
      <w:r>
        <w:rPr>
          <w:b/>
          <w:bCs/>
          <w:sz w:val="26"/>
          <w:szCs w:val="26"/>
        </w:rPr>
        <w:t>FILME DE ABERTURA| PRÉ-ESTREIA NACIONAL</w:t>
      </w:r>
    </w:p>
    <w:p w14:paraId="35645731" w14:textId="77777777" w:rsidR="00EE54F8" w:rsidRDefault="00000000">
      <w:pPr>
        <w:widowControl/>
        <w:spacing w:line="276" w:lineRule="auto"/>
        <w:jc w:val="both"/>
        <w:rPr>
          <w:sz w:val="26"/>
          <w:szCs w:val="26"/>
        </w:rPr>
      </w:pPr>
      <w:r>
        <w:rPr>
          <w:b/>
          <w:bCs/>
          <w:sz w:val="26"/>
          <w:szCs w:val="26"/>
        </w:rPr>
        <w:t>“SE EU FOSSE VIVO... VIVIA”, DE ANDRÉ NOVAIS OLIVEIRA</w:t>
      </w:r>
    </w:p>
    <w:p w14:paraId="6571BABB" w14:textId="77777777" w:rsidR="00EE54F8" w:rsidRDefault="00EE54F8">
      <w:pPr>
        <w:widowControl/>
        <w:spacing w:line="276" w:lineRule="auto"/>
        <w:jc w:val="both"/>
        <w:rPr>
          <w:sz w:val="20"/>
          <w:szCs w:val="20"/>
        </w:rPr>
      </w:pPr>
    </w:p>
    <w:p w14:paraId="57158028" w14:textId="77777777" w:rsidR="00EE54F8" w:rsidRDefault="00000000">
      <w:pPr>
        <w:widowControl/>
        <w:spacing w:line="276" w:lineRule="auto"/>
        <w:jc w:val="both"/>
        <w:rPr>
          <w:sz w:val="20"/>
          <w:szCs w:val="20"/>
        </w:rPr>
      </w:pPr>
      <w:r>
        <w:rPr>
          <w:sz w:val="20"/>
          <w:szCs w:val="20"/>
        </w:rPr>
        <w:t xml:space="preserve">A abertura oficial da 20ª CineBH acontece na noite de </w:t>
      </w:r>
      <w:r>
        <w:rPr>
          <w:b/>
          <w:bCs/>
          <w:sz w:val="20"/>
          <w:szCs w:val="20"/>
        </w:rPr>
        <w:t>22 de setembro</w:t>
      </w:r>
      <w:r>
        <w:rPr>
          <w:sz w:val="20"/>
          <w:szCs w:val="20"/>
        </w:rPr>
        <w:t xml:space="preserve">, no Grande Teatro do Cine Theatro Brasil, com </w:t>
      </w:r>
      <w:r>
        <w:rPr>
          <w:b/>
          <w:bCs/>
          <w:sz w:val="20"/>
          <w:szCs w:val="20"/>
        </w:rPr>
        <w:t>“Se Eu Fosse Vivo... Vivia”</w:t>
      </w:r>
      <w:r>
        <w:rPr>
          <w:sz w:val="20"/>
          <w:szCs w:val="20"/>
        </w:rPr>
        <w:t xml:space="preserve">, novo longa-metragem do cineasta mineiro André Novais Oliveira. Norberto Novais e Conceição Evaristo interpretam um casal idoso cujo cotidiano é atravessado por acontecimentos insólitos e inesperados. O filme </w:t>
      </w:r>
      <w:r>
        <w:rPr>
          <w:sz w:val="20"/>
          <w:szCs w:val="20"/>
        </w:rPr>
        <w:lastRenderedPageBreak/>
        <w:t xml:space="preserve">marca a estreia da escritora mineira como atriz de cinema, e a cerimônia prestará um tributo à importância e à trajetória da autora de </w:t>
      </w:r>
      <w:r>
        <w:rPr>
          <w:b/>
          <w:bCs/>
          <w:sz w:val="20"/>
          <w:szCs w:val="20"/>
        </w:rPr>
        <w:t>“Ponciá Vicêncio”</w:t>
      </w:r>
      <w:r>
        <w:rPr>
          <w:sz w:val="20"/>
          <w:szCs w:val="20"/>
        </w:rPr>
        <w:t>.</w:t>
      </w:r>
    </w:p>
    <w:p w14:paraId="6EE271C5" w14:textId="77777777" w:rsidR="00EE54F8" w:rsidRDefault="00EE54F8">
      <w:pPr>
        <w:widowControl/>
        <w:spacing w:line="276" w:lineRule="auto"/>
        <w:jc w:val="both"/>
        <w:rPr>
          <w:b/>
          <w:bCs/>
          <w:sz w:val="26"/>
          <w:szCs w:val="26"/>
        </w:rPr>
      </w:pPr>
    </w:p>
    <w:p w14:paraId="00337A59" w14:textId="77777777" w:rsidR="00EE54F8" w:rsidRDefault="00000000">
      <w:pPr>
        <w:widowControl/>
        <w:spacing w:line="276" w:lineRule="auto"/>
        <w:jc w:val="both"/>
        <w:rPr>
          <w:b/>
          <w:bCs/>
          <w:sz w:val="26"/>
          <w:szCs w:val="26"/>
        </w:rPr>
      </w:pPr>
      <w:r>
        <w:rPr>
          <w:b/>
          <w:bCs/>
          <w:sz w:val="26"/>
          <w:szCs w:val="26"/>
        </w:rPr>
        <w:t>RECORTE LATINO-AMERICANO: MOSTRAS COMPETITIVAS HORIZONTE E TERRITÓRIO</w:t>
      </w:r>
    </w:p>
    <w:p w14:paraId="51E94B79" w14:textId="77777777" w:rsidR="00EE54F8" w:rsidRDefault="00000000">
      <w:pPr>
        <w:widowControl/>
        <w:spacing w:line="276" w:lineRule="auto"/>
        <w:jc w:val="both"/>
        <w:rPr>
          <w:sz w:val="20"/>
          <w:szCs w:val="20"/>
        </w:rPr>
      </w:pPr>
      <w:r>
        <w:rPr>
          <w:sz w:val="20"/>
          <w:szCs w:val="20"/>
        </w:rPr>
        <w:t>O cinema latino-americano contemporâneo está concentrado especialmente nas duas mostras competitivas da edição. A Mostra Horizonte, criada em 2026, é dedicada a primeiros longas-metragens ou estreias de cineastas na direção de longas. O recorte parte das condições específicas enfrentadas por realizadores em começo de trajetória num continente marcado por diferenças nacionais e regionais de financiamento, circulação e estrutura audiovisual. Os seis filmes selecionados adotam procedimentos distintos e compõem um panorama em que a chegada ao formato de longa é só o primeiro passo pra novas aproximações do fazer latino.</w:t>
      </w:r>
    </w:p>
    <w:p w14:paraId="7E014210" w14:textId="77777777" w:rsidR="00EE54F8" w:rsidRDefault="00EE54F8">
      <w:pPr>
        <w:widowControl/>
        <w:spacing w:line="276" w:lineRule="auto"/>
        <w:jc w:val="both"/>
        <w:rPr>
          <w:sz w:val="20"/>
          <w:szCs w:val="20"/>
        </w:rPr>
      </w:pPr>
    </w:p>
    <w:p w14:paraId="115057A0"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“Cuba y la Noche”</w:t>
      </w:r>
      <w:r>
        <w:rPr>
          <w:sz w:val="20"/>
          <w:szCs w:val="20"/>
          <w:lang w:val="es-ES"/>
        </w:rPr>
        <w:t xml:space="preserve"> (Cuba/</w:t>
      </w:r>
      <w:proofErr w:type="spellStart"/>
      <w:r>
        <w:rPr>
          <w:sz w:val="20"/>
          <w:szCs w:val="20"/>
          <w:lang w:val="es-ES"/>
        </w:rPr>
        <w:t>Espanha</w:t>
      </w:r>
      <w:proofErr w:type="spellEnd"/>
      <w:r>
        <w:rPr>
          <w:sz w:val="20"/>
          <w:szCs w:val="20"/>
          <w:lang w:val="es-ES"/>
        </w:rPr>
        <w:t>/</w:t>
      </w:r>
      <w:proofErr w:type="spellStart"/>
      <w:r>
        <w:rPr>
          <w:sz w:val="20"/>
          <w:szCs w:val="20"/>
          <w:lang w:val="es-ES"/>
        </w:rPr>
        <w:t>Colômbia</w:t>
      </w:r>
      <w:proofErr w:type="spellEnd"/>
      <w:r>
        <w:rPr>
          <w:sz w:val="20"/>
          <w:szCs w:val="20"/>
          <w:lang w:val="es-ES"/>
        </w:rPr>
        <w:t xml:space="preserve">, 2026), de Sergio </w:t>
      </w:r>
      <w:proofErr w:type="spellStart"/>
      <w:r>
        <w:rPr>
          <w:sz w:val="20"/>
          <w:szCs w:val="20"/>
          <w:lang w:val="es-ES"/>
        </w:rPr>
        <w:t>Fernandez</w:t>
      </w:r>
      <w:proofErr w:type="spellEnd"/>
      <w:r>
        <w:rPr>
          <w:sz w:val="20"/>
          <w:szCs w:val="20"/>
          <w:lang w:val="es-ES"/>
        </w:rPr>
        <w:t xml:space="preserve"> Borrás</w:t>
      </w:r>
    </w:p>
    <w:p w14:paraId="523E59AF"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“El Sonido Es el Cuerpo”</w:t>
      </w:r>
      <w:r>
        <w:rPr>
          <w:sz w:val="20"/>
          <w:szCs w:val="20"/>
          <w:lang w:val="es-ES"/>
        </w:rPr>
        <w:t xml:space="preserve"> (Venezuela/Estados Unidos, 2026), de Diego Andrés Murillo</w:t>
      </w:r>
    </w:p>
    <w:p w14:paraId="3D037022"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“Jankee”</w:t>
      </w:r>
      <w:r>
        <w:rPr>
          <w:sz w:val="20"/>
          <w:szCs w:val="20"/>
          <w:lang w:val="es-ES"/>
        </w:rPr>
        <w:t xml:space="preserve"> (México/Argentina, 2025), de Yamel Thompson</w:t>
      </w:r>
    </w:p>
    <w:p w14:paraId="47F18EDC" w14:textId="77777777" w:rsidR="00EE54F8" w:rsidRDefault="00000000">
      <w:pPr>
        <w:pStyle w:val="PargrafodaLista"/>
        <w:widowControl/>
        <w:numPr>
          <w:ilvl w:val="0"/>
          <w:numId w:val="3"/>
        </w:numPr>
        <w:spacing w:line="276" w:lineRule="auto"/>
        <w:ind w:hanging="360"/>
        <w:jc w:val="both"/>
        <w:rPr>
          <w:sz w:val="20"/>
          <w:szCs w:val="20"/>
        </w:rPr>
      </w:pPr>
      <w:r>
        <w:rPr>
          <w:b/>
          <w:bCs/>
          <w:sz w:val="20"/>
          <w:szCs w:val="20"/>
        </w:rPr>
        <w:t>“Los Nadadores”</w:t>
      </w:r>
      <w:r>
        <w:rPr>
          <w:sz w:val="20"/>
          <w:szCs w:val="20"/>
        </w:rPr>
        <w:t xml:space="preserve"> (Argentina/Estados Unidos/México, 2026), de Sol Iglesias SK</w:t>
      </w:r>
    </w:p>
    <w:p w14:paraId="190264D7" w14:textId="77777777" w:rsidR="00EE54F8" w:rsidRDefault="00000000">
      <w:pPr>
        <w:pStyle w:val="PargrafodaLista"/>
        <w:widowControl/>
        <w:numPr>
          <w:ilvl w:val="0"/>
          <w:numId w:val="3"/>
        </w:numPr>
        <w:spacing w:line="276" w:lineRule="auto"/>
        <w:ind w:hanging="360"/>
        <w:jc w:val="both"/>
        <w:rPr>
          <w:sz w:val="20"/>
          <w:szCs w:val="20"/>
        </w:rPr>
      </w:pPr>
      <w:r>
        <w:rPr>
          <w:b/>
          <w:bCs/>
          <w:sz w:val="20"/>
          <w:szCs w:val="20"/>
        </w:rPr>
        <w:t>“Sabes de Mim, Agora Esqueça”</w:t>
      </w:r>
      <w:r>
        <w:rPr>
          <w:sz w:val="20"/>
          <w:szCs w:val="20"/>
        </w:rPr>
        <w:t xml:space="preserve"> (Brasil, 2026), de Denise Vieira</w:t>
      </w:r>
    </w:p>
    <w:p w14:paraId="0BE35A8F"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“Si Vas Para Chile”</w:t>
      </w:r>
      <w:r>
        <w:rPr>
          <w:sz w:val="20"/>
          <w:szCs w:val="20"/>
          <w:lang w:val="es-ES"/>
        </w:rPr>
        <w:t xml:space="preserve"> (Chile, 2025), de Amilcar Infante e Sebastián González Méndez</w:t>
      </w:r>
    </w:p>
    <w:p w14:paraId="2C15DA3F" w14:textId="77777777" w:rsidR="00EE54F8" w:rsidRDefault="00EE54F8">
      <w:pPr>
        <w:pStyle w:val="PargrafodaLista"/>
        <w:widowControl/>
        <w:spacing w:line="276" w:lineRule="auto"/>
        <w:ind w:left="360"/>
        <w:jc w:val="both"/>
        <w:rPr>
          <w:sz w:val="20"/>
          <w:szCs w:val="20"/>
          <w:lang w:val="es-ES"/>
        </w:rPr>
      </w:pPr>
    </w:p>
    <w:p w14:paraId="5D626280" w14:textId="77777777" w:rsidR="00EE54F8" w:rsidRDefault="00000000">
      <w:pPr>
        <w:widowControl/>
        <w:spacing w:line="276" w:lineRule="auto"/>
        <w:jc w:val="both"/>
        <w:rPr>
          <w:sz w:val="20"/>
          <w:szCs w:val="20"/>
        </w:rPr>
      </w:pPr>
      <w:r>
        <w:rPr>
          <w:sz w:val="20"/>
          <w:szCs w:val="20"/>
        </w:rPr>
        <w:t>Já a Mostra Território chega ao quarto ano e mantém seu caráter competitivo, mas amplia em 2026 o alcance da seleção para realizadores em diferentes momentos de suas trajetórias. O território permanece como elemento central, compreendido não apenas geograficamente, mas também pelas dimensões históricas, políticas, afetivas e subjetivas que os filmes estabelecem com os espaços. Arquivos, memória familiar, ancestralidade, processos de colonização, crises políticas e experiências cotidianas aparecem em obras que transitam pelo documentário, ensaio e aproximações com a ficção.</w:t>
      </w:r>
    </w:p>
    <w:p w14:paraId="2269AA82" w14:textId="77777777" w:rsidR="00EE54F8" w:rsidRDefault="00EE54F8">
      <w:pPr>
        <w:widowControl/>
        <w:spacing w:line="276" w:lineRule="auto"/>
        <w:jc w:val="both"/>
        <w:rPr>
          <w:sz w:val="20"/>
          <w:szCs w:val="20"/>
        </w:rPr>
      </w:pPr>
    </w:p>
    <w:p w14:paraId="4ABF072E"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“Calle Cuba”</w:t>
      </w:r>
      <w:r>
        <w:rPr>
          <w:sz w:val="20"/>
          <w:szCs w:val="20"/>
          <w:lang w:val="es-ES"/>
        </w:rPr>
        <w:t xml:space="preserve"> (Chile/Cuba/México, 2026), de Vanessa Batista</w:t>
      </w:r>
    </w:p>
    <w:p w14:paraId="1D835444"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“Deserto Vértigo”</w:t>
      </w:r>
      <w:r>
        <w:rPr>
          <w:sz w:val="20"/>
          <w:szCs w:val="20"/>
          <w:lang w:val="es-ES"/>
        </w:rPr>
        <w:t xml:space="preserve"> (Argentina/Chile, 2025), de Rocío Barbenza</w:t>
      </w:r>
    </w:p>
    <w:p w14:paraId="52448566"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“La Vida que Vendrá”</w:t>
      </w:r>
      <w:r>
        <w:rPr>
          <w:sz w:val="20"/>
          <w:szCs w:val="20"/>
          <w:lang w:val="es-ES"/>
        </w:rPr>
        <w:t xml:space="preserve"> (Chile/</w:t>
      </w:r>
      <w:proofErr w:type="spellStart"/>
      <w:r>
        <w:rPr>
          <w:sz w:val="20"/>
          <w:szCs w:val="20"/>
          <w:lang w:val="es-ES"/>
        </w:rPr>
        <w:t>Colômbia</w:t>
      </w:r>
      <w:proofErr w:type="spellEnd"/>
      <w:r>
        <w:rPr>
          <w:sz w:val="20"/>
          <w:szCs w:val="20"/>
          <w:lang w:val="es-ES"/>
        </w:rPr>
        <w:t>, 2025), de Karin Cuyul</w:t>
      </w:r>
    </w:p>
    <w:p w14:paraId="29BE8BF3"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“Nuestro Cuerpo Es una Estrella que se Expande”</w:t>
      </w:r>
      <w:r>
        <w:rPr>
          <w:sz w:val="20"/>
          <w:szCs w:val="20"/>
          <w:lang w:val="es-ES"/>
        </w:rPr>
        <w:t xml:space="preserve"> (México, 2025), de </w:t>
      </w:r>
      <w:proofErr w:type="spellStart"/>
      <w:r>
        <w:rPr>
          <w:sz w:val="20"/>
          <w:szCs w:val="20"/>
          <w:lang w:val="es-ES"/>
        </w:rPr>
        <w:t>Semillites</w:t>
      </w:r>
      <w:proofErr w:type="spellEnd"/>
      <w:r>
        <w:rPr>
          <w:sz w:val="20"/>
          <w:szCs w:val="20"/>
          <w:lang w:val="es-ES"/>
        </w:rPr>
        <w:t xml:space="preserve"> Hernández Velasco e Tania Hernández Velasco</w:t>
      </w:r>
    </w:p>
    <w:p w14:paraId="0E0BA05A"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w:t>
      </w:r>
      <w:proofErr w:type="spellStart"/>
      <w:r>
        <w:rPr>
          <w:b/>
          <w:bCs/>
          <w:sz w:val="20"/>
          <w:szCs w:val="20"/>
          <w:lang w:val="es-ES"/>
        </w:rPr>
        <w:t>Pukem</w:t>
      </w:r>
      <w:proofErr w:type="spellEnd"/>
      <w:r>
        <w:rPr>
          <w:b/>
          <w:bCs/>
          <w:sz w:val="20"/>
          <w:szCs w:val="20"/>
          <w:lang w:val="es-ES"/>
        </w:rPr>
        <w:t xml:space="preserve"> Swa”</w:t>
      </w:r>
      <w:r>
        <w:rPr>
          <w:sz w:val="20"/>
          <w:szCs w:val="20"/>
          <w:lang w:val="es-ES"/>
        </w:rPr>
        <w:t xml:space="preserve"> (</w:t>
      </w:r>
      <w:proofErr w:type="spellStart"/>
      <w:r>
        <w:rPr>
          <w:sz w:val="20"/>
          <w:szCs w:val="20"/>
          <w:lang w:val="es-ES"/>
        </w:rPr>
        <w:t>Colômbia</w:t>
      </w:r>
      <w:proofErr w:type="spellEnd"/>
      <w:r>
        <w:rPr>
          <w:sz w:val="20"/>
          <w:szCs w:val="20"/>
          <w:lang w:val="es-ES"/>
        </w:rPr>
        <w:t xml:space="preserve">, 2025), de Samuel Moreno </w:t>
      </w:r>
      <w:proofErr w:type="spellStart"/>
      <w:r>
        <w:rPr>
          <w:sz w:val="20"/>
          <w:szCs w:val="20"/>
          <w:lang w:val="es-ES"/>
        </w:rPr>
        <w:t>Alvarez</w:t>
      </w:r>
      <w:proofErr w:type="spellEnd"/>
    </w:p>
    <w:p w14:paraId="6F136393" w14:textId="77777777" w:rsidR="00EE54F8" w:rsidRDefault="00000000">
      <w:pPr>
        <w:pStyle w:val="PargrafodaLista"/>
        <w:widowControl/>
        <w:numPr>
          <w:ilvl w:val="0"/>
          <w:numId w:val="3"/>
        </w:numPr>
        <w:spacing w:line="276" w:lineRule="auto"/>
        <w:ind w:hanging="360"/>
        <w:jc w:val="both"/>
        <w:rPr>
          <w:sz w:val="20"/>
          <w:szCs w:val="20"/>
          <w:lang w:val="pt-BR"/>
        </w:rPr>
      </w:pPr>
      <w:r>
        <w:rPr>
          <w:b/>
          <w:bCs/>
          <w:sz w:val="20"/>
          <w:szCs w:val="20"/>
          <w:lang w:val="pt-BR"/>
        </w:rPr>
        <w:t>“Telúrica, a Íntima Utopia”</w:t>
      </w:r>
      <w:r>
        <w:rPr>
          <w:sz w:val="20"/>
          <w:szCs w:val="20"/>
          <w:lang w:val="pt-BR"/>
        </w:rPr>
        <w:t xml:space="preserve"> (Brasil, 2026), de Mariana Lacerda</w:t>
      </w:r>
    </w:p>
    <w:p w14:paraId="55DFF829" w14:textId="77777777" w:rsidR="00EE54F8" w:rsidRDefault="00EE54F8">
      <w:pPr>
        <w:widowControl/>
        <w:spacing w:line="276" w:lineRule="auto"/>
        <w:jc w:val="both"/>
        <w:rPr>
          <w:sz w:val="20"/>
          <w:szCs w:val="20"/>
        </w:rPr>
      </w:pPr>
    </w:p>
    <w:p w14:paraId="0C401D2E" w14:textId="77777777" w:rsidR="00EE54F8" w:rsidRDefault="00000000">
      <w:pPr>
        <w:widowControl/>
        <w:spacing w:line="276" w:lineRule="auto"/>
        <w:jc w:val="both"/>
        <w:rPr>
          <w:sz w:val="20"/>
          <w:szCs w:val="20"/>
        </w:rPr>
      </w:pPr>
      <w:r>
        <w:rPr>
          <w:sz w:val="20"/>
          <w:szCs w:val="20"/>
        </w:rPr>
        <w:t>Com seis longas em cada mostra, as duas competições serão avaliadas por júris independentes. A reformulação amplia de oito para 12 o número de longas latino-americanos competitivos na CineBH.</w:t>
      </w:r>
    </w:p>
    <w:p w14:paraId="12AC30DA" w14:textId="77777777" w:rsidR="00EE54F8" w:rsidRDefault="00EE54F8">
      <w:pPr>
        <w:widowControl/>
        <w:spacing w:line="240" w:lineRule="exact"/>
        <w:jc w:val="both"/>
        <w:rPr>
          <w:b/>
          <w:bCs/>
          <w:sz w:val="26"/>
          <w:szCs w:val="26"/>
        </w:rPr>
      </w:pPr>
    </w:p>
    <w:p w14:paraId="72DAC514" w14:textId="77777777" w:rsidR="00EE54F8" w:rsidRDefault="00000000">
      <w:pPr>
        <w:widowControl/>
        <w:spacing w:line="276" w:lineRule="auto"/>
        <w:jc w:val="both"/>
        <w:rPr>
          <w:b/>
          <w:bCs/>
          <w:sz w:val="26"/>
          <w:szCs w:val="26"/>
        </w:rPr>
      </w:pPr>
      <w:r>
        <w:rPr>
          <w:b/>
          <w:bCs/>
          <w:sz w:val="26"/>
          <w:szCs w:val="26"/>
        </w:rPr>
        <w:t>MOSTRA HOMENAGEM E DIÁLOGOS HISTÓRICOS: PAZ ENCINA</w:t>
      </w:r>
    </w:p>
    <w:p w14:paraId="4DC77EB6" w14:textId="77777777" w:rsidR="00EE54F8" w:rsidRDefault="00000000">
      <w:pPr>
        <w:widowControl/>
        <w:spacing w:line="276" w:lineRule="auto"/>
        <w:jc w:val="both"/>
        <w:rPr>
          <w:sz w:val="20"/>
          <w:szCs w:val="20"/>
        </w:rPr>
      </w:pPr>
      <w:r>
        <w:rPr>
          <w:sz w:val="20"/>
          <w:szCs w:val="20"/>
        </w:rPr>
        <w:t>A homenageada da 20ª CineBH é a cineasta paraguaia Paz Encina, cuja trajetória internacional completa duas décadas desde o lançamento de “Hamaca Paraguaya” (2006). Nascida em Assunção e formada em direção cinematográfica pela Universidad del Cine de Buenos Aires, Encina desenvolveu uma filmografia em que memória, história e identidade aparecem articulados por um trabalho particular de estética e narrativa. A diretora se consolidou como uma das figuras centrais do cinema latino-americano contemporâneo, e sua obra estabelece relações diretas com a temática desta edição.</w:t>
      </w:r>
    </w:p>
    <w:p w14:paraId="7954DC10" w14:textId="77777777" w:rsidR="00EE54F8" w:rsidRDefault="00000000">
      <w:pPr>
        <w:widowControl/>
        <w:spacing w:line="276" w:lineRule="auto"/>
        <w:jc w:val="both"/>
        <w:rPr>
          <w:sz w:val="20"/>
          <w:szCs w:val="20"/>
        </w:rPr>
      </w:pPr>
      <w:r>
        <w:rPr>
          <w:sz w:val="20"/>
          <w:szCs w:val="20"/>
        </w:rPr>
        <w:t>A Mostra Diálogos Históricos exibirá três longas da realizadora, todos acompanhados de bate-papo com Paz Encina. “Hamaca Paraguaya”, primeiro longa da cineasta, acompanha um casal de camponeses à espera do filho durante as últimas horas da Guerra do Chaco; “Ejercicios de Memoria” (2016) parte das lembranças dos filhos de Agustín Goiburú, opositor da ditadura de Alfredo Stroessner sequestrado e desaparecido em 1976; e “Carta a un Viejo Master” (2024) estabelece um diálogo com a obra e a memória de Eduardo Coutinho a partir do edifício carioca registrado pelo cineasta em “Edifício Master”.</w:t>
      </w:r>
    </w:p>
    <w:p w14:paraId="478B4ABF" w14:textId="77777777" w:rsidR="00EE54F8" w:rsidRDefault="00EE54F8">
      <w:pPr>
        <w:widowControl/>
        <w:spacing w:line="276" w:lineRule="auto"/>
        <w:jc w:val="both"/>
        <w:rPr>
          <w:sz w:val="20"/>
          <w:szCs w:val="20"/>
        </w:rPr>
      </w:pPr>
    </w:p>
    <w:p w14:paraId="45BF61D2" w14:textId="77777777" w:rsidR="00EE54F8" w:rsidRDefault="00EE54F8">
      <w:pPr>
        <w:widowControl/>
        <w:spacing w:line="276" w:lineRule="auto"/>
        <w:jc w:val="both"/>
        <w:rPr>
          <w:sz w:val="20"/>
          <w:szCs w:val="20"/>
        </w:rPr>
      </w:pPr>
    </w:p>
    <w:p w14:paraId="5A18865C" w14:textId="77777777" w:rsidR="00EE54F8" w:rsidRDefault="00000000">
      <w:pPr>
        <w:pStyle w:val="PargrafodaLista"/>
        <w:widowControl/>
        <w:numPr>
          <w:ilvl w:val="0"/>
          <w:numId w:val="2"/>
        </w:numPr>
        <w:spacing w:line="276" w:lineRule="auto"/>
        <w:ind w:left="360" w:hanging="360"/>
        <w:jc w:val="both"/>
        <w:rPr>
          <w:sz w:val="20"/>
          <w:szCs w:val="20"/>
        </w:rPr>
      </w:pPr>
      <w:r>
        <w:rPr>
          <w:sz w:val="20"/>
          <w:szCs w:val="20"/>
        </w:rPr>
        <w:t>Diálogos Históricos – Paz Encina</w:t>
      </w:r>
    </w:p>
    <w:p w14:paraId="79E765CA" w14:textId="77777777" w:rsidR="00EE54F8" w:rsidRDefault="00EE54F8">
      <w:pPr>
        <w:pStyle w:val="PargrafodaLista"/>
        <w:widowControl/>
        <w:spacing w:line="180" w:lineRule="exact"/>
        <w:ind w:left="357"/>
        <w:jc w:val="both"/>
        <w:rPr>
          <w:sz w:val="20"/>
          <w:szCs w:val="20"/>
        </w:rPr>
      </w:pPr>
    </w:p>
    <w:p w14:paraId="3D38E594"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“Hamaca Paraguaya” (2006</w:t>
      </w:r>
      <w:r>
        <w:rPr>
          <w:sz w:val="20"/>
          <w:szCs w:val="20"/>
          <w:lang w:val="es-ES"/>
        </w:rPr>
        <w:t>), de Paz Encina</w:t>
      </w:r>
    </w:p>
    <w:p w14:paraId="4ACC2785"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“Ejercicios de Memoria” (2016), </w:t>
      </w:r>
      <w:r>
        <w:rPr>
          <w:sz w:val="20"/>
          <w:szCs w:val="20"/>
          <w:lang w:val="es-ES"/>
        </w:rPr>
        <w:t>de Paz Encina</w:t>
      </w:r>
    </w:p>
    <w:p w14:paraId="15150178"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“Carta a un Viejo Master” (2024), </w:t>
      </w:r>
      <w:r>
        <w:rPr>
          <w:sz w:val="20"/>
          <w:szCs w:val="20"/>
          <w:lang w:val="es-ES"/>
        </w:rPr>
        <w:t>de Paz Encina</w:t>
      </w:r>
    </w:p>
    <w:p w14:paraId="61E61E80" w14:textId="77777777" w:rsidR="00EE54F8" w:rsidRDefault="00EE54F8">
      <w:pPr>
        <w:widowControl/>
        <w:spacing w:line="240" w:lineRule="exact"/>
        <w:jc w:val="both"/>
        <w:rPr>
          <w:b/>
          <w:bCs/>
          <w:sz w:val="26"/>
          <w:szCs w:val="26"/>
          <w:lang w:val="es-ES"/>
        </w:rPr>
      </w:pPr>
    </w:p>
    <w:p w14:paraId="542D0065" w14:textId="77777777" w:rsidR="00EE54F8" w:rsidRDefault="00000000">
      <w:pPr>
        <w:widowControl/>
        <w:spacing w:line="276" w:lineRule="auto"/>
        <w:jc w:val="both"/>
        <w:rPr>
          <w:b/>
          <w:bCs/>
          <w:sz w:val="26"/>
          <w:szCs w:val="26"/>
        </w:rPr>
      </w:pPr>
      <w:r>
        <w:rPr>
          <w:b/>
          <w:bCs/>
          <w:sz w:val="26"/>
          <w:szCs w:val="26"/>
        </w:rPr>
        <w:t>MOSTRA VERTENTES</w:t>
      </w:r>
    </w:p>
    <w:p w14:paraId="5D75121C" w14:textId="77777777" w:rsidR="00EE54F8" w:rsidRDefault="00000000">
      <w:pPr>
        <w:widowControl/>
        <w:spacing w:line="276" w:lineRule="auto"/>
        <w:jc w:val="both"/>
        <w:rPr>
          <w:sz w:val="20"/>
          <w:szCs w:val="20"/>
        </w:rPr>
      </w:pPr>
      <w:r>
        <w:rPr>
          <w:sz w:val="20"/>
          <w:szCs w:val="20"/>
        </w:rPr>
        <w:t>A Mostra Vertentes reúne filmes brasileiros recentes e algumas produções latino-americanas que partem de caminhos formais, gêneros e escalas de produção bastante distintos. Ficções, documentários, animação e trabalhos que transitam entre registros se aproximam menos por uma orientação estética comum do que pela maneira como transformam experiências particulares em formas de observar seus contextos. Há filmes construídos a partir do território, outros concentrados no corpo e nas relações íntimas, trabalhos atravessados pela memória e pelo luto e aqueles que recorrem ao humor, ao artifício ou às convenções de gênero para lidar com tensões políticas e sociais.</w:t>
      </w:r>
    </w:p>
    <w:p w14:paraId="6F4499D4" w14:textId="77777777" w:rsidR="00EE54F8" w:rsidRDefault="00EE54F8">
      <w:pPr>
        <w:widowControl/>
        <w:spacing w:line="276" w:lineRule="auto"/>
        <w:jc w:val="both"/>
        <w:rPr>
          <w:sz w:val="20"/>
          <w:szCs w:val="20"/>
        </w:rPr>
      </w:pPr>
    </w:p>
    <w:p w14:paraId="35CE5C2B"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“Pele de Rinoceronte</w:t>
      </w:r>
      <w:r>
        <w:rPr>
          <w:sz w:val="20"/>
          <w:szCs w:val="20"/>
          <w:lang w:val="es-ES"/>
        </w:rPr>
        <w:t>”, de Marcelo Maia</w:t>
      </w:r>
    </w:p>
    <w:p w14:paraId="48B2A4BA"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“Virtuosas”, </w:t>
      </w:r>
      <w:r>
        <w:rPr>
          <w:sz w:val="20"/>
          <w:szCs w:val="20"/>
          <w:lang w:val="es-ES"/>
        </w:rPr>
        <w:t>de Cíntia Domit Bittar</w:t>
      </w:r>
    </w:p>
    <w:p w14:paraId="08665BE0" w14:textId="77777777" w:rsidR="00EE54F8" w:rsidRDefault="00000000">
      <w:pPr>
        <w:pStyle w:val="PargrafodaLista"/>
        <w:widowControl/>
        <w:numPr>
          <w:ilvl w:val="0"/>
          <w:numId w:val="3"/>
        </w:numPr>
        <w:spacing w:line="276" w:lineRule="auto"/>
        <w:ind w:hanging="360"/>
        <w:jc w:val="both"/>
        <w:rPr>
          <w:sz w:val="20"/>
          <w:szCs w:val="20"/>
          <w:lang w:val="pt-BR"/>
        </w:rPr>
      </w:pPr>
      <w:r>
        <w:rPr>
          <w:b/>
          <w:bCs/>
          <w:sz w:val="20"/>
          <w:szCs w:val="20"/>
          <w:lang w:val="pt-BR"/>
        </w:rPr>
        <w:t>“Leite em Pó</w:t>
      </w:r>
      <w:r>
        <w:rPr>
          <w:sz w:val="20"/>
          <w:szCs w:val="20"/>
          <w:lang w:val="pt-BR"/>
        </w:rPr>
        <w:t>”, de Carlos Segundo</w:t>
      </w:r>
    </w:p>
    <w:p w14:paraId="59DF4DDB"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 xml:space="preserve">“Yellow Cake”, </w:t>
      </w:r>
      <w:r>
        <w:rPr>
          <w:sz w:val="20"/>
          <w:szCs w:val="20"/>
          <w:lang w:val="es-ES"/>
        </w:rPr>
        <w:t>de Tiago Melo</w:t>
      </w:r>
    </w:p>
    <w:p w14:paraId="66BAAE36" w14:textId="77777777" w:rsidR="00EE54F8" w:rsidRDefault="00000000">
      <w:pPr>
        <w:pStyle w:val="PargrafodaLista"/>
        <w:widowControl/>
        <w:numPr>
          <w:ilvl w:val="0"/>
          <w:numId w:val="3"/>
        </w:numPr>
        <w:spacing w:line="276" w:lineRule="auto"/>
        <w:ind w:hanging="360"/>
        <w:jc w:val="both"/>
        <w:rPr>
          <w:sz w:val="20"/>
          <w:szCs w:val="20"/>
          <w:lang w:val="pt-BR"/>
        </w:rPr>
      </w:pPr>
      <w:r>
        <w:rPr>
          <w:b/>
          <w:bCs/>
          <w:sz w:val="20"/>
          <w:szCs w:val="20"/>
          <w:lang w:val="pt-BR"/>
        </w:rPr>
        <w:t xml:space="preserve">“Entre o Sucesso e a Lama”, </w:t>
      </w:r>
      <w:r>
        <w:rPr>
          <w:sz w:val="20"/>
          <w:szCs w:val="20"/>
          <w:lang w:val="pt-BR"/>
        </w:rPr>
        <w:t xml:space="preserve">de Cristiano </w:t>
      </w:r>
      <w:proofErr w:type="spellStart"/>
      <w:r>
        <w:rPr>
          <w:sz w:val="20"/>
          <w:szCs w:val="20"/>
          <w:lang w:val="pt-BR"/>
        </w:rPr>
        <w:t>Burlan</w:t>
      </w:r>
      <w:proofErr w:type="spellEnd"/>
    </w:p>
    <w:p w14:paraId="22BA3DC9" w14:textId="77777777" w:rsidR="00EE54F8" w:rsidRDefault="00000000">
      <w:pPr>
        <w:pStyle w:val="PargrafodaLista"/>
        <w:widowControl/>
        <w:numPr>
          <w:ilvl w:val="0"/>
          <w:numId w:val="3"/>
        </w:numPr>
        <w:spacing w:line="276" w:lineRule="auto"/>
        <w:ind w:hanging="360"/>
        <w:jc w:val="both"/>
        <w:rPr>
          <w:sz w:val="20"/>
          <w:szCs w:val="20"/>
          <w:lang w:val="pt-BR"/>
        </w:rPr>
      </w:pPr>
      <w:r>
        <w:rPr>
          <w:b/>
          <w:bCs/>
          <w:sz w:val="20"/>
          <w:szCs w:val="20"/>
          <w:lang w:val="pt-BR"/>
        </w:rPr>
        <w:t xml:space="preserve">“O Filho da Puta”, </w:t>
      </w:r>
      <w:r>
        <w:rPr>
          <w:sz w:val="20"/>
          <w:szCs w:val="20"/>
          <w:lang w:val="pt-BR"/>
        </w:rPr>
        <w:t>de Otto Guerra, Tanya Anaya, Sávio Leite e Érica Maradona</w:t>
      </w:r>
    </w:p>
    <w:p w14:paraId="5DE11EA3"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“Fiz um Foguete Imaginando que Você Vinha”, </w:t>
      </w:r>
      <w:r>
        <w:rPr>
          <w:sz w:val="20"/>
          <w:szCs w:val="20"/>
          <w:lang w:val="pt-BR"/>
        </w:rPr>
        <w:t>de Janaína Marques</w:t>
      </w:r>
    </w:p>
    <w:p w14:paraId="20612C28"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w:t>
      </w:r>
      <w:proofErr w:type="spellStart"/>
      <w:r>
        <w:rPr>
          <w:b/>
          <w:bCs/>
          <w:sz w:val="20"/>
          <w:szCs w:val="20"/>
          <w:lang w:val="es-ES"/>
        </w:rPr>
        <w:t>Reparação</w:t>
      </w:r>
      <w:proofErr w:type="spellEnd"/>
      <w:r>
        <w:rPr>
          <w:b/>
          <w:bCs/>
          <w:sz w:val="20"/>
          <w:szCs w:val="20"/>
          <w:lang w:val="es-ES"/>
        </w:rPr>
        <w:t>”,</w:t>
      </w:r>
      <w:r>
        <w:rPr>
          <w:sz w:val="20"/>
          <w:szCs w:val="20"/>
          <w:lang w:val="es-ES"/>
        </w:rPr>
        <w:t xml:space="preserve"> de Marcus Curvelo</w:t>
      </w:r>
    </w:p>
    <w:p w14:paraId="4AE7C54F"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“Adulto/Homem”, </w:t>
      </w:r>
      <w:r>
        <w:rPr>
          <w:sz w:val="20"/>
          <w:szCs w:val="20"/>
          <w:lang w:val="es-ES"/>
        </w:rPr>
        <w:t>de Pedro Diógenes</w:t>
      </w:r>
    </w:p>
    <w:p w14:paraId="38894C2E"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w:t>
      </w:r>
      <w:proofErr w:type="spellStart"/>
      <w:r>
        <w:rPr>
          <w:b/>
          <w:bCs/>
          <w:sz w:val="20"/>
          <w:szCs w:val="20"/>
          <w:lang w:val="es-ES"/>
        </w:rPr>
        <w:t>Pequenas</w:t>
      </w:r>
      <w:proofErr w:type="spellEnd"/>
      <w:r>
        <w:rPr>
          <w:b/>
          <w:bCs/>
          <w:sz w:val="20"/>
          <w:szCs w:val="20"/>
          <w:lang w:val="es-ES"/>
        </w:rPr>
        <w:t xml:space="preserve"> Tragédias”, </w:t>
      </w:r>
      <w:r>
        <w:rPr>
          <w:sz w:val="20"/>
          <w:szCs w:val="20"/>
          <w:lang w:val="es-ES"/>
        </w:rPr>
        <w:t>de Daniel Nolasco</w:t>
      </w:r>
    </w:p>
    <w:p w14:paraId="063C4A72" w14:textId="77777777" w:rsidR="00EE54F8" w:rsidRDefault="00EE54F8">
      <w:pPr>
        <w:widowControl/>
        <w:spacing w:line="276" w:lineRule="auto"/>
        <w:jc w:val="both"/>
        <w:rPr>
          <w:sz w:val="20"/>
          <w:szCs w:val="20"/>
        </w:rPr>
      </w:pPr>
    </w:p>
    <w:p w14:paraId="5200A0B3" w14:textId="77777777" w:rsidR="00EE54F8" w:rsidRDefault="00000000">
      <w:pPr>
        <w:widowControl/>
        <w:spacing w:line="276" w:lineRule="auto"/>
        <w:jc w:val="both"/>
        <w:rPr>
          <w:b/>
          <w:bCs/>
          <w:sz w:val="26"/>
          <w:szCs w:val="26"/>
        </w:rPr>
      </w:pPr>
      <w:r>
        <w:rPr>
          <w:b/>
          <w:bCs/>
          <w:sz w:val="26"/>
          <w:szCs w:val="26"/>
        </w:rPr>
        <w:t>MOSTRA OLHARES DAS ARGENTINAS</w:t>
      </w:r>
    </w:p>
    <w:p w14:paraId="7D21D016" w14:textId="77777777" w:rsidR="00EE54F8" w:rsidRDefault="00000000">
      <w:pPr>
        <w:widowControl/>
        <w:spacing w:line="276" w:lineRule="auto"/>
        <w:jc w:val="both"/>
        <w:rPr>
          <w:sz w:val="20"/>
          <w:szCs w:val="20"/>
        </w:rPr>
      </w:pPr>
      <w:r>
        <w:rPr>
          <w:sz w:val="20"/>
          <w:szCs w:val="20"/>
        </w:rPr>
        <w:t xml:space="preserve">A mostra Olhares das Argentinas reúne três das cineastas mais importantes do cinema argentino atual — </w:t>
      </w:r>
      <w:r>
        <w:rPr>
          <w:b/>
          <w:bCs/>
          <w:sz w:val="20"/>
          <w:szCs w:val="20"/>
        </w:rPr>
        <w:t>Clarisa Navas, Albertina Carri e Lucrécia Martel</w:t>
      </w:r>
      <w:r>
        <w:rPr>
          <w:sz w:val="20"/>
          <w:szCs w:val="20"/>
        </w:rPr>
        <w:t xml:space="preserve"> — com seus trabalhos mais recentes: </w:t>
      </w:r>
      <w:r>
        <w:rPr>
          <w:b/>
          <w:bCs/>
          <w:sz w:val="20"/>
          <w:szCs w:val="20"/>
        </w:rPr>
        <w:t>O Príncipe de Nanawa</w:t>
      </w:r>
      <w:r>
        <w:rPr>
          <w:sz w:val="20"/>
          <w:szCs w:val="20"/>
        </w:rPr>
        <w:t xml:space="preserve"> (Visions du Réel2025), </w:t>
      </w:r>
      <w:r>
        <w:rPr>
          <w:b/>
          <w:bCs/>
          <w:sz w:val="20"/>
          <w:szCs w:val="20"/>
        </w:rPr>
        <w:t>Caiam as Rosas Brancas</w:t>
      </w:r>
      <w:r>
        <w:rPr>
          <w:sz w:val="20"/>
          <w:szCs w:val="20"/>
        </w:rPr>
        <w:t xml:space="preserve"> (Roterdã 2025) e </w:t>
      </w:r>
      <w:r>
        <w:rPr>
          <w:b/>
          <w:bCs/>
          <w:sz w:val="20"/>
          <w:szCs w:val="20"/>
        </w:rPr>
        <w:t>Nuestra Tierra</w:t>
      </w:r>
      <w:r>
        <w:rPr>
          <w:sz w:val="20"/>
          <w:szCs w:val="20"/>
        </w:rPr>
        <w:t xml:space="preserve"> (Veneza 2025). Três obras que, cada uma a seu modo, reagem ao desmonte do fomento ao cinema promovido pelo governo de Javier Milei.</w:t>
      </w:r>
    </w:p>
    <w:p w14:paraId="1538CCC3" w14:textId="77777777" w:rsidR="00EE54F8" w:rsidRDefault="00EE54F8">
      <w:pPr>
        <w:widowControl/>
        <w:spacing w:line="276" w:lineRule="auto"/>
        <w:jc w:val="both"/>
        <w:rPr>
          <w:b/>
          <w:bCs/>
          <w:sz w:val="26"/>
          <w:szCs w:val="26"/>
        </w:rPr>
      </w:pPr>
    </w:p>
    <w:p w14:paraId="3F14168D" w14:textId="77777777" w:rsidR="00EE54F8" w:rsidRDefault="00000000">
      <w:pPr>
        <w:widowControl/>
        <w:spacing w:line="276" w:lineRule="auto"/>
        <w:jc w:val="both"/>
        <w:rPr>
          <w:b/>
          <w:bCs/>
          <w:sz w:val="26"/>
          <w:szCs w:val="26"/>
        </w:rPr>
      </w:pPr>
      <w:r>
        <w:rPr>
          <w:b/>
          <w:bCs/>
          <w:sz w:val="26"/>
          <w:szCs w:val="26"/>
        </w:rPr>
        <w:t>MOSTRA CINEMUNDI</w:t>
      </w:r>
    </w:p>
    <w:p w14:paraId="00B20488" w14:textId="77777777" w:rsidR="00EE54F8" w:rsidRDefault="00000000">
      <w:pPr>
        <w:widowControl/>
        <w:spacing w:line="276" w:lineRule="auto"/>
        <w:jc w:val="both"/>
        <w:rPr>
          <w:sz w:val="20"/>
          <w:szCs w:val="20"/>
        </w:rPr>
      </w:pPr>
      <w:r>
        <w:rPr>
          <w:sz w:val="20"/>
          <w:szCs w:val="20"/>
        </w:rPr>
        <w:t>A Mostra CineMundi apresenta filmes relacionados à trajetória do Brasil CineMundi – Encontro Internacional de Coprodução, que chega à 17ª edição em 2026. O recorte permite acompanhar obras já concluídas que tiveram seus projetos desenvolvidos ou apresentados anteriormente no programa de mercado, estabelecendo uma ponte entre as etapas de criação, financiamento e circulação e a chegada efetiva dos filmes às telas.</w:t>
      </w:r>
    </w:p>
    <w:p w14:paraId="486478B3" w14:textId="77777777" w:rsidR="00EE54F8" w:rsidRDefault="00EE54F8">
      <w:pPr>
        <w:widowControl/>
        <w:spacing w:line="276" w:lineRule="auto"/>
        <w:jc w:val="both"/>
        <w:rPr>
          <w:sz w:val="20"/>
          <w:szCs w:val="20"/>
        </w:rPr>
      </w:pPr>
    </w:p>
    <w:p w14:paraId="517733B5"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“A Fabulosa Máquina do Tempo</w:t>
      </w:r>
      <w:r>
        <w:rPr>
          <w:sz w:val="20"/>
          <w:szCs w:val="20"/>
          <w:lang w:val="pt-BR"/>
        </w:rPr>
        <w:t>”, de Elisa Capai</w:t>
      </w:r>
    </w:p>
    <w:p w14:paraId="65079366"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“Olhe para Mim”</w:t>
      </w:r>
      <w:r>
        <w:rPr>
          <w:sz w:val="20"/>
          <w:szCs w:val="20"/>
          <w:lang w:val="pt-BR"/>
        </w:rPr>
        <w:t xml:space="preserve">, de </w:t>
      </w:r>
      <w:proofErr w:type="spellStart"/>
      <w:r>
        <w:rPr>
          <w:sz w:val="20"/>
          <w:szCs w:val="20"/>
          <w:lang w:val="pt-BR"/>
        </w:rPr>
        <w:t>Rafhael</w:t>
      </w:r>
      <w:proofErr w:type="spellEnd"/>
      <w:r>
        <w:rPr>
          <w:sz w:val="20"/>
          <w:szCs w:val="20"/>
          <w:lang w:val="pt-BR"/>
        </w:rPr>
        <w:t xml:space="preserve"> Barbosa</w:t>
      </w:r>
    </w:p>
    <w:p w14:paraId="6EAE986D"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“Nada a Fazer”, </w:t>
      </w:r>
      <w:r>
        <w:rPr>
          <w:sz w:val="20"/>
          <w:szCs w:val="20"/>
          <w:lang w:val="pt-BR"/>
        </w:rPr>
        <w:t>de Leandra Leal</w:t>
      </w:r>
    </w:p>
    <w:p w14:paraId="3B1A8EC6"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“O Filho da Puta”, </w:t>
      </w:r>
      <w:r>
        <w:rPr>
          <w:sz w:val="20"/>
          <w:szCs w:val="20"/>
          <w:lang w:val="pt-BR"/>
        </w:rPr>
        <w:t>de Otto Guerra, Tanya Anaya, Sávio Leite e Érica Maradona</w:t>
      </w:r>
    </w:p>
    <w:p w14:paraId="04E42178" w14:textId="77777777" w:rsidR="00EE54F8" w:rsidRDefault="00EE54F8">
      <w:pPr>
        <w:widowControl/>
        <w:spacing w:line="276" w:lineRule="auto"/>
        <w:jc w:val="both"/>
        <w:rPr>
          <w:sz w:val="20"/>
          <w:szCs w:val="20"/>
        </w:rPr>
      </w:pPr>
    </w:p>
    <w:p w14:paraId="3EE49C69" w14:textId="77777777" w:rsidR="00EE54F8" w:rsidRDefault="00000000">
      <w:pPr>
        <w:widowControl/>
        <w:spacing w:line="276" w:lineRule="auto"/>
        <w:jc w:val="both"/>
        <w:rPr>
          <w:b/>
          <w:bCs/>
          <w:sz w:val="26"/>
          <w:szCs w:val="26"/>
        </w:rPr>
      </w:pPr>
      <w:r>
        <w:rPr>
          <w:b/>
          <w:bCs/>
          <w:sz w:val="26"/>
          <w:szCs w:val="26"/>
        </w:rPr>
        <w:t xml:space="preserve">MOSTRA PRAÇA </w:t>
      </w:r>
    </w:p>
    <w:p w14:paraId="63513B3D" w14:textId="77777777" w:rsidR="00EE54F8" w:rsidRDefault="00000000">
      <w:pPr>
        <w:widowControl/>
        <w:spacing w:line="276" w:lineRule="auto"/>
        <w:jc w:val="both"/>
        <w:rPr>
          <w:sz w:val="20"/>
          <w:szCs w:val="20"/>
        </w:rPr>
      </w:pPr>
      <w:r>
        <w:rPr>
          <w:sz w:val="20"/>
          <w:szCs w:val="20"/>
        </w:rPr>
        <w:t xml:space="preserve">A Mostra Praça leva sessões gratuitas ao espaço aberto e aproxima a programação cinematográfica da vida urbana e de um público mais amplo. Em 2026, serão exibidos </w:t>
      </w:r>
      <w:r>
        <w:rPr>
          <w:b/>
          <w:bCs/>
          <w:sz w:val="20"/>
          <w:szCs w:val="20"/>
        </w:rPr>
        <w:t>“Querido Mundo”,</w:t>
      </w:r>
      <w:r>
        <w:rPr>
          <w:sz w:val="20"/>
          <w:szCs w:val="20"/>
        </w:rPr>
        <w:t xml:space="preserve"> de Hsu Chien e Miguel Falabella; </w:t>
      </w:r>
      <w:r>
        <w:rPr>
          <w:b/>
          <w:bCs/>
          <w:sz w:val="20"/>
          <w:szCs w:val="20"/>
        </w:rPr>
        <w:t>“Sexa”,</w:t>
      </w:r>
      <w:r>
        <w:rPr>
          <w:sz w:val="20"/>
          <w:szCs w:val="20"/>
        </w:rPr>
        <w:t xml:space="preserve"> dirigido por Glória Pires; </w:t>
      </w:r>
      <w:r>
        <w:rPr>
          <w:b/>
          <w:bCs/>
          <w:sz w:val="20"/>
          <w:szCs w:val="20"/>
        </w:rPr>
        <w:t>“Ana, En Passant”,</w:t>
      </w:r>
      <w:r>
        <w:rPr>
          <w:sz w:val="20"/>
          <w:szCs w:val="20"/>
        </w:rPr>
        <w:t xml:space="preserve"> de Fernanda Salgado; e “Folclórica”, de </w:t>
      </w:r>
      <w:r>
        <w:rPr>
          <w:b/>
          <w:bCs/>
          <w:sz w:val="20"/>
          <w:szCs w:val="20"/>
        </w:rPr>
        <w:t>Rodrigo Aragão</w:t>
      </w:r>
      <w:r>
        <w:rPr>
          <w:sz w:val="20"/>
          <w:szCs w:val="20"/>
        </w:rPr>
        <w:t>, este compondo a Sessão Família.</w:t>
      </w:r>
    </w:p>
    <w:p w14:paraId="3E5A7DDC" w14:textId="77777777" w:rsidR="00EE54F8" w:rsidRDefault="00EE54F8">
      <w:pPr>
        <w:widowControl/>
        <w:spacing w:line="276" w:lineRule="auto"/>
        <w:jc w:val="both"/>
        <w:rPr>
          <w:b/>
          <w:bCs/>
          <w:sz w:val="26"/>
          <w:szCs w:val="26"/>
        </w:rPr>
      </w:pPr>
    </w:p>
    <w:p w14:paraId="69825AE7" w14:textId="77777777" w:rsidR="00603173" w:rsidRDefault="00603173">
      <w:pPr>
        <w:widowControl/>
        <w:spacing w:line="276" w:lineRule="auto"/>
        <w:jc w:val="both"/>
        <w:rPr>
          <w:b/>
          <w:bCs/>
          <w:sz w:val="26"/>
          <w:szCs w:val="26"/>
        </w:rPr>
      </w:pPr>
    </w:p>
    <w:p w14:paraId="309B2D93" w14:textId="5123E7D9" w:rsidR="00EE54F8" w:rsidRDefault="00000000">
      <w:pPr>
        <w:widowControl/>
        <w:spacing w:line="276" w:lineRule="auto"/>
        <w:jc w:val="both"/>
        <w:rPr>
          <w:b/>
          <w:bCs/>
          <w:sz w:val="26"/>
          <w:szCs w:val="26"/>
        </w:rPr>
      </w:pPr>
      <w:r>
        <w:rPr>
          <w:b/>
          <w:bCs/>
          <w:sz w:val="26"/>
          <w:szCs w:val="26"/>
        </w:rPr>
        <w:t>MOSTRA RETROSPECTIVA 20 ANOS</w:t>
      </w:r>
    </w:p>
    <w:p w14:paraId="4C303346" w14:textId="77777777" w:rsidR="00EE54F8" w:rsidRDefault="00000000">
      <w:pPr>
        <w:widowControl/>
        <w:spacing w:line="276" w:lineRule="auto"/>
        <w:jc w:val="both"/>
        <w:rPr>
          <w:sz w:val="20"/>
          <w:szCs w:val="20"/>
        </w:rPr>
      </w:pPr>
      <w:r>
        <w:rPr>
          <w:sz w:val="20"/>
          <w:szCs w:val="20"/>
        </w:rPr>
        <w:t>A chegada à 20ª edição também motiva uma retrospectiva de filmes brasileiros relacionados à trajetória da CineBH. O recorte atravessa diferentes momentos das últimas décadas do cinema nacional, reunindo obras lançadas entre o começo dos anos 2000 e o período recente e permitindo observar transformações de linguagem, produção e circulação que acompanharam a própria história da mostra. Todos eles tiveram sessões marcantes no evento, sejam integrados à programação ao longo do festival ou como filmes de abertura ou encerramento.</w:t>
      </w:r>
    </w:p>
    <w:p w14:paraId="702BDA38" w14:textId="77777777" w:rsidR="00EE54F8" w:rsidRDefault="00EE54F8">
      <w:pPr>
        <w:widowControl/>
        <w:spacing w:line="276" w:lineRule="auto"/>
        <w:jc w:val="both"/>
        <w:rPr>
          <w:sz w:val="20"/>
          <w:szCs w:val="20"/>
        </w:rPr>
      </w:pPr>
    </w:p>
    <w:p w14:paraId="5D5F95B8"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“Bicho de 7 </w:t>
      </w:r>
      <w:proofErr w:type="spellStart"/>
      <w:r>
        <w:rPr>
          <w:b/>
          <w:bCs/>
          <w:sz w:val="20"/>
          <w:szCs w:val="20"/>
          <w:lang w:val="es-ES"/>
        </w:rPr>
        <w:t>Cabeças</w:t>
      </w:r>
      <w:proofErr w:type="spellEnd"/>
      <w:r>
        <w:rPr>
          <w:b/>
          <w:bCs/>
          <w:sz w:val="20"/>
          <w:szCs w:val="20"/>
          <w:lang w:val="es-ES"/>
        </w:rPr>
        <w:t>” (2001</w:t>
      </w:r>
      <w:r>
        <w:rPr>
          <w:sz w:val="20"/>
          <w:szCs w:val="20"/>
          <w:lang w:val="es-ES"/>
        </w:rPr>
        <w:t>), de Laís Bodanzky</w:t>
      </w:r>
    </w:p>
    <w:p w14:paraId="36FFABF4"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“A Via Láctea” (2007)</w:t>
      </w:r>
      <w:r>
        <w:rPr>
          <w:sz w:val="20"/>
          <w:szCs w:val="20"/>
          <w:lang w:val="pt-BR"/>
        </w:rPr>
        <w:t>, de Lina Chamie</w:t>
      </w:r>
    </w:p>
    <w:p w14:paraId="09749001"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“Santiago” (2007</w:t>
      </w:r>
      <w:r>
        <w:rPr>
          <w:sz w:val="20"/>
          <w:szCs w:val="20"/>
          <w:lang w:val="es-ES"/>
        </w:rPr>
        <w:t>), de João Moreira Salles</w:t>
      </w:r>
    </w:p>
    <w:p w14:paraId="57C51A1A"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w:t>
      </w:r>
      <w:proofErr w:type="spellStart"/>
      <w:r>
        <w:rPr>
          <w:b/>
          <w:bCs/>
          <w:sz w:val="20"/>
          <w:szCs w:val="20"/>
          <w:lang w:val="pt-BR"/>
        </w:rPr>
        <w:t>Lóki</w:t>
      </w:r>
      <w:proofErr w:type="spellEnd"/>
      <w:r>
        <w:rPr>
          <w:b/>
          <w:bCs/>
          <w:sz w:val="20"/>
          <w:szCs w:val="20"/>
          <w:lang w:val="pt-BR"/>
        </w:rPr>
        <w:t>: Arnaldo Baptista” (2008)</w:t>
      </w:r>
      <w:r>
        <w:rPr>
          <w:sz w:val="20"/>
          <w:szCs w:val="20"/>
          <w:lang w:val="pt-BR"/>
        </w:rPr>
        <w:t>, de Paulo Henrique Fontenelle</w:t>
      </w:r>
    </w:p>
    <w:p w14:paraId="3F8749F0"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“A Falta que Me Faz” (2009</w:t>
      </w:r>
      <w:r>
        <w:rPr>
          <w:sz w:val="20"/>
          <w:szCs w:val="20"/>
          <w:lang w:val="pt-BR"/>
        </w:rPr>
        <w:t>), de Marília Rocha</w:t>
      </w:r>
    </w:p>
    <w:p w14:paraId="442C44A5" w14:textId="77777777" w:rsidR="00EE54F8" w:rsidRDefault="00000000">
      <w:pPr>
        <w:pStyle w:val="PargrafodaLista"/>
        <w:widowControl/>
        <w:numPr>
          <w:ilvl w:val="0"/>
          <w:numId w:val="3"/>
        </w:numPr>
        <w:spacing w:line="276" w:lineRule="auto"/>
        <w:ind w:hanging="360"/>
        <w:jc w:val="both"/>
        <w:rPr>
          <w:sz w:val="20"/>
          <w:szCs w:val="20"/>
          <w:lang w:val="pt-BR"/>
        </w:rPr>
      </w:pPr>
      <w:r>
        <w:rPr>
          <w:b/>
          <w:bCs/>
          <w:sz w:val="20"/>
          <w:szCs w:val="20"/>
          <w:lang w:val="pt-BR"/>
        </w:rPr>
        <w:t xml:space="preserve">“Mate-me Por Favor” (2015), </w:t>
      </w:r>
      <w:r>
        <w:rPr>
          <w:sz w:val="20"/>
          <w:szCs w:val="20"/>
          <w:lang w:val="pt-BR"/>
        </w:rPr>
        <w:t>de Anita Rocha da Silveira</w:t>
      </w:r>
    </w:p>
    <w:p w14:paraId="71523A37"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“Elon Não Acredita na Morte” (2016), </w:t>
      </w:r>
      <w:r>
        <w:rPr>
          <w:sz w:val="20"/>
          <w:szCs w:val="20"/>
          <w:lang w:val="pt-BR"/>
        </w:rPr>
        <w:t>de Ricardo Alves Jr.</w:t>
      </w:r>
    </w:p>
    <w:p w14:paraId="7A904CBC"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w:t>
      </w:r>
      <w:proofErr w:type="spellStart"/>
      <w:r>
        <w:rPr>
          <w:b/>
          <w:bCs/>
          <w:sz w:val="20"/>
          <w:szCs w:val="20"/>
          <w:lang w:val="es-ES"/>
        </w:rPr>
        <w:t>Corpo</w:t>
      </w:r>
      <w:proofErr w:type="spellEnd"/>
      <w:r>
        <w:rPr>
          <w:b/>
          <w:bCs/>
          <w:sz w:val="20"/>
          <w:szCs w:val="20"/>
          <w:lang w:val="es-ES"/>
        </w:rPr>
        <w:t xml:space="preserve"> </w:t>
      </w:r>
      <w:proofErr w:type="spellStart"/>
      <w:r>
        <w:rPr>
          <w:b/>
          <w:bCs/>
          <w:sz w:val="20"/>
          <w:szCs w:val="20"/>
          <w:lang w:val="es-ES"/>
        </w:rPr>
        <w:t>Elétrico</w:t>
      </w:r>
      <w:proofErr w:type="spellEnd"/>
      <w:r>
        <w:rPr>
          <w:b/>
          <w:bCs/>
          <w:sz w:val="20"/>
          <w:szCs w:val="20"/>
          <w:lang w:val="es-ES"/>
        </w:rPr>
        <w:t xml:space="preserve">” (2017), </w:t>
      </w:r>
      <w:r>
        <w:rPr>
          <w:sz w:val="20"/>
          <w:szCs w:val="20"/>
          <w:lang w:val="es-ES"/>
        </w:rPr>
        <w:t>de Marcelo Caetano</w:t>
      </w:r>
    </w:p>
    <w:p w14:paraId="0CDCB2C6"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“Sol Alegria” (2018), </w:t>
      </w:r>
      <w:r>
        <w:rPr>
          <w:sz w:val="20"/>
          <w:szCs w:val="20"/>
          <w:lang w:val="pt-BR"/>
        </w:rPr>
        <w:t>de Tavinho Teixeira e Mariah Teixeira</w:t>
      </w:r>
    </w:p>
    <w:p w14:paraId="09C30DC1" w14:textId="77777777" w:rsidR="00EE54F8" w:rsidRDefault="00EE54F8">
      <w:pPr>
        <w:widowControl/>
        <w:spacing w:line="276" w:lineRule="auto"/>
        <w:jc w:val="both"/>
        <w:rPr>
          <w:sz w:val="20"/>
          <w:szCs w:val="20"/>
        </w:rPr>
      </w:pPr>
    </w:p>
    <w:p w14:paraId="1AF364F4" w14:textId="77777777" w:rsidR="00EE54F8" w:rsidRDefault="00000000">
      <w:pPr>
        <w:widowControl/>
        <w:spacing w:line="276" w:lineRule="auto"/>
        <w:jc w:val="both"/>
        <w:rPr>
          <w:b/>
          <w:bCs/>
          <w:sz w:val="26"/>
          <w:szCs w:val="26"/>
        </w:rPr>
      </w:pPr>
      <w:r>
        <w:rPr>
          <w:b/>
          <w:bCs/>
          <w:sz w:val="26"/>
          <w:szCs w:val="26"/>
        </w:rPr>
        <w:t>SESSÃO CLÁSSICA CELEBRA OS 50 ANOS DE “DONA FLOR E SEUS DOIS MARIDOS”</w:t>
      </w:r>
    </w:p>
    <w:p w14:paraId="0674B531" w14:textId="77777777" w:rsidR="00EE54F8" w:rsidRDefault="00000000">
      <w:pPr>
        <w:widowControl/>
        <w:spacing w:line="276" w:lineRule="auto"/>
        <w:jc w:val="both"/>
        <w:rPr>
          <w:sz w:val="20"/>
          <w:szCs w:val="20"/>
        </w:rPr>
      </w:pPr>
      <w:r>
        <w:rPr>
          <w:sz w:val="20"/>
          <w:szCs w:val="20"/>
        </w:rPr>
        <w:t>A programação histórica inclui ainda uma sessão especial de “Dona Flor e Seus Dois Maridos” (1976), de Bruno Barreto, que completa 50 anos em 2026. Maior sucesso de bilheteria nacional ao longo de décadas, o filme consagrou e internacionalizou o nome de Sônia Braga, foi indicado ao Globo de Ouro e permanece um grande marco da produção no país. A sessão terá bate-papo com pesquisadores e especialistas sobre sua importância histórica e também o contexto de sua recepção.</w:t>
      </w:r>
    </w:p>
    <w:p w14:paraId="4657D664" w14:textId="77777777" w:rsidR="00EE54F8" w:rsidRDefault="00EE54F8">
      <w:pPr>
        <w:widowControl/>
        <w:spacing w:line="276" w:lineRule="auto"/>
        <w:jc w:val="both"/>
        <w:rPr>
          <w:sz w:val="20"/>
          <w:szCs w:val="20"/>
        </w:rPr>
      </w:pPr>
    </w:p>
    <w:p w14:paraId="32C8A002" w14:textId="77777777" w:rsidR="00EE54F8" w:rsidRDefault="00000000">
      <w:pPr>
        <w:widowControl/>
        <w:spacing w:line="276" w:lineRule="auto"/>
        <w:jc w:val="both"/>
        <w:rPr>
          <w:b/>
          <w:bCs/>
          <w:sz w:val="26"/>
          <w:szCs w:val="26"/>
        </w:rPr>
      </w:pPr>
      <w:r>
        <w:rPr>
          <w:b/>
          <w:bCs/>
          <w:sz w:val="26"/>
          <w:szCs w:val="26"/>
        </w:rPr>
        <w:t>MOSTRA A CIDADE EM MOVIMENTO</w:t>
      </w:r>
    </w:p>
    <w:p w14:paraId="55AF32DC" w14:textId="77777777" w:rsidR="00EE54F8" w:rsidRDefault="00000000">
      <w:pPr>
        <w:widowControl/>
        <w:spacing w:line="276" w:lineRule="auto"/>
        <w:jc w:val="both"/>
        <w:rPr>
          <w:sz w:val="20"/>
          <w:szCs w:val="20"/>
        </w:rPr>
      </w:pPr>
      <w:r>
        <w:rPr>
          <w:sz w:val="20"/>
          <w:szCs w:val="20"/>
        </w:rPr>
        <w:t xml:space="preserve">A Mostra A Cidade em Movimento, com curadoria de </w:t>
      </w:r>
      <w:r>
        <w:rPr>
          <w:b/>
          <w:bCs/>
          <w:sz w:val="20"/>
          <w:szCs w:val="20"/>
        </w:rPr>
        <w:t>Bruna Piantino</w:t>
      </w:r>
      <w:r>
        <w:rPr>
          <w:sz w:val="20"/>
          <w:szCs w:val="20"/>
        </w:rPr>
        <w:t>, chega à 11ª edição com o tema</w:t>
      </w:r>
      <w:r>
        <w:rPr>
          <w:b/>
          <w:bCs/>
          <w:sz w:val="20"/>
          <w:szCs w:val="20"/>
        </w:rPr>
        <w:t xml:space="preserve"> “Abecedário da Existência”</w:t>
      </w:r>
      <w:r>
        <w:rPr>
          <w:sz w:val="20"/>
          <w:szCs w:val="20"/>
        </w:rPr>
        <w:t xml:space="preserve"> e propõe observar a cidade como território de experiências humanas, sensoriais e coletivas. Em cinco programas, a seleção percorre questões ligadas à linguagem, à tecnologia, ao corpo, à não domesticação da experiência e às formas de existência nas bordas urbanas, ao articular memória, criação, natureza, trabalho e vida periférica.</w:t>
      </w:r>
    </w:p>
    <w:p w14:paraId="3D3EFC5C" w14:textId="77777777" w:rsidR="00EE54F8" w:rsidRDefault="00EE54F8">
      <w:pPr>
        <w:widowControl/>
        <w:spacing w:line="276" w:lineRule="auto"/>
        <w:jc w:val="both"/>
        <w:rPr>
          <w:sz w:val="20"/>
          <w:szCs w:val="20"/>
        </w:rPr>
      </w:pPr>
    </w:p>
    <w:p w14:paraId="3464387A" w14:textId="77777777" w:rsidR="00EE54F8" w:rsidRDefault="00000000">
      <w:pPr>
        <w:pBdr>
          <w:top w:val="nil"/>
          <w:left w:val="nil"/>
          <w:bottom w:val="nil"/>
          <w:right w:val="nil"/>
          <w:between w:val="nil"/>
        </w:pBdr>
        <w:rPr>
          <w:sz w:val="20"/>
          <w:szCs w:val="20"/>
        </w:rPr>
      </w:pPr>
      <w:r>
        <w:rPr>
          <w:b/>
          <w:sz w:val="20"/>
          <w:szCs w:val="20"/>
        </w:rPr>
        <w:t>“Como Atravessar Paredes: a História do Centro Cultural Galpão Cine Horto”</w:t>
      </w:r>
      <w:r>
        <w:rPr>
          <w:sz w:val="20"/>
          <w:szCs w:val="20"/>
        </w:rPr>
        <w:t>, de Chico Pelúcio, Henrique Vertchenko, Marcos Coletta e Rodolfo Magalhães</w:t>
      </w:r>
    </w:p>
    <w:p w14:paraId="03D77F1C" w14:textId="77777777" w:rsidR="00EE54F8" w:rsidRDefault="00000000">
      <w:pPr>
        <w:pBdr>
          <w:top w:val="nil"/>
          <w:left w:val="nil"/>
          <w:bottom w:val="nil"/>
          <w:right w:val="nil"/>
          <w:between w:val="nil"/>
        </w:pBdr>
        <w:rPr>
          <w:sz w:val="20"/>
          <w:szCs w:val="20"/>
        </w:rPr>
      </w:pPr>
      <w:r>
        <w:rPr>
          <w:b/>
          <w:sz w:val="20"/>
          <w:szCs w:val="20"/>
        </w:rPr>
        <w:t>“Ouro de Tolo Remix”</w:t>
      </w:r>
      <w:r>
        <w:rPr>
          <w:sz w:val="20"/>
          <w:szCs w:val="20"/>
        </w:rPr>
        <w:t>, de Gabriel Afonso</w:t>
      </w:r>
    </w:p>
    <w:p w14:paraId="7D340007" w14:textId="77777777" w:rsidR="00EE54F8" w:rsidRDefault="00000000">
      <w:pPr>
        <w:pBdr>
          <w:top w:val="nil"/>
          <w:left w:val="nil"/>
          <w:bottom w:val="nil"/>
          <w:right w:val="nil"/>
          <w:between w:val="nil"/>
        </w:pBdr>
        <w:rPr>
          <w:sz w:val="20"/>
          <w:szCs w:val="20"/>
        </w:rPr>
      </w:pPr>
      <w:r>
        <w:rPr>
          <w:b/>
          <w:sz w:val="20"/>
          <w:szCs w:val="20"/>
        </w:rPr>
        <w:t>“Maxita”</w:t>
      </w:r>
      <w:r>
        <w:rPr>
          <w:sz w:val="20"/>
          <w:szCs w:val="20"/>
        </w:rPr>
        <w:t>, de Mariana Machado e Ana Maria Machado</w:t>
      </w:r>
    </w:p>
    <w:p w14:paraId="4EF208D9" w14:textId="77777777" w:rsidR="00EE54F8" w:rsidRDefault="00000000">
      <w:pPr>
        <w:pBdr>
          <w:top w:val="nil"/>
          <w:left w:val="nil"/>
          <w:bottom w:val="nil"/>
          <w:right w:val="nil"/>
          <w:between w:val="nil"/>
        </w:pBdr>
        <w:rPr>
          <w:sz w:val="20"/>
          <w:szCs w:val="20"/>
        </w:rPr>
      </w:pPr>
      <w:r>
        <w:rPr>
          <w:b/>
          <w:sz w:val="20"/>
          <w:szCs w:val="20"/>
        </w:rPr>
        <w:t>“Todas as Cores que Eu Já Senti na Vida”</w:t>
      </w:r>
      <w:r>
        <w:rPr>
          <w:sz w:val="20"/>
          <w:szCs w:val="20"/>
        </w:rPr>
        <w:t>, de Bernardo Franco</w:t>
      </w:r>
    </w:p>
    <w:p w14:paraId="364A53DC" w14:textId="77777777" w:rsidR="00EE54F8" w:rsidRDefault="00000000">
      <w:pPr>
        <w:pBdr>
          <w:top w:val="nil"/>
          <w:left w:val="nil"/>
          <w:bottom w:val="nil"/>
          <w:right w:val="nil"/>
          <w:between w:val="nil"/>
        </w:pBdr>
        <w:rPr>
          <w:sz w:val="20"/>
          <w:szCs w:val="20"/>
        </w:rPr>
      </w:pPr>
      <w:r>
        <w:rPr>
          <w:b/>
          <w:sz w:val="20"/>
          <w:szCs w:val="20"/>
        </w:rPr>
        <w:t>“Recaída”</w:t>
      </w:r>
      <w:r>
        <w:rPr>
          <w:sz w:val="20"/>
          <w:szCs w:val="20"/>
        </w:rPr>
        <w:t>, de Samuel Costa</w:t>
      </w:r>
    </w:p>
    <w:p w14:paraId="5C7FEF65" w14:textId="77777777" w:rsidR="00EE54F8" w:rsidRDefault="00000000">
      <w:pPr>
        <w:pBdr>
          <w:top w:val="nil"/>
          <w:left w:val="nil"/>
          <w:bottom w:val="nil"/>
          <w:right w:val="nil"/>
          <w:between w:val="nil"/>
        </w:pBdr>
        <w:rPr>
          <w:sz w:val="20"/>
          <w:szCs w:val="20"/>
        </w:rPr>
      </w:pPr>
      <w:r>
        <w:rPr>
          <w:b/>
          <w:sz w:val="20"/>
          <w:szCs w:val="20"/>
        </w:rPr>
        <w:t>“Dentro do Meu Peito Mora um Cão”</w:t>
      </w:r>
      <w:r>
        <w:rPr>
          <w:sz w:val="20"/>
          <w:szCs w:val="20"/>
        </w:rPr>
        <w:t>, de Gabriel Afonso</w:t>
      </w:r>
    </w:p>
    <w:p w14:paraId="330FD2AE" w14:textId="77777777" w:rsidR="00EE54F8" w:rsidRDefault="00000000">
      <w:pPr>
        <w:pBdr>
          <w:top w:val="nil"/>
          <w:left w:val="nil"/>
          <w:bottom w:val="nil"/>
          <w:right w:val="nil"/>
          <w:between w:val="nil"/>
        </w:pBdr>
        <w:rPr>
          <w:sz w:val="20"/>
          <w:szCs w:val="20"/>
        </w:rPr>
      </w:pPr>
      <w:r>
        <w:rPr>
          <w:b/>
          <w:sz w:val="20"/>
          <w:szCs w:val="20"/>
        </w:rPr>
        <w:t>“O Maestro”</w:t>
      </w:r>
      <w:r>
        <w:rPr>
          <w:sz w:val="20"/>
          <w:szCs w:val="20"/>
        </w:rPr>
        <w:t>, de Vinícius Correia</w:t>
      </w:r>
    </w:p>
    <w:p w14:paraId="011220A7" w14:textId="77777777" w:rsidR="00EE54F8" w:rsidRDefault="00000000">
      <w:pPr>
        <w:pBdr>
          <w:top w:val="nil"/>
          <w:left w:val="nil"/>
          <w:bottom w:val="nil"/>
          <w:right w:val="nil"/>
          <w:between w:val="nil"/>
        </w:pBdr>
        <w:rPr>
          <w:sz w:val="20"/>
          <w:szCs w:val="20"/>
        </w:rPr>
      </w:pPr>
      <w:r>
        <w:rPr>
          <w:b/>
          <w:sz w:val="20"/>
          <w:szCs w:val="20"/>
        </w:rPr>
        <w:t>“Queremos Praia – Anunciação”</w:t>
      </w:r>
      <w:r>
        <w:rPr>
          <w:sz w:val="20"/>
          <w:szCs w:val="20"/>
        </w:rPr>
        <w:t>, de Chico Pelúcio, Marcelo Braga e Rodolfo Magalhães</w:t>
      </w:r>
    </w:p>
    <w:p w14:paraId="2F7B4610" w14:textId="77777777" w:rsidR="00EE54F8" w:rsidRDefault="00000000">
      <w:pPr>
        <w:pBdr>
          <w:top w:val="nil"/>
          <w:left w:val="nil"/>
          <w:bottom w:val="nil"/>
          <w:right w:val="nil"/>
          <w:between w:val="nil"/>
        </w:pBdr>
        <w:rPr>
          <w:sz w:val="20"/>
          <w:szCs w:val="20"/>
        </w:rPr>
      </w:pPr>
      <w:r>
        <w:rPr>
          <w:b/>
          <w:sz w:val="20"/>
          <w:szCs w:val="20"/>
        </w:rPr>
        <w:t>“Metamórfike”</w:t>
      </w:r>
      <w:r>
        <w:rPr>
          <w:sz w:val="20"/>
          <w:szCs w:val="20"/>
        </w:rPr>
        <w:t>, de Lui Nascimento</w:t>
      </w:r>
    </w:p>
    <w:p w14:paraId="273BB1C7" w14:textId="77777777" w:rsidR="00EE54F8" w:rsidRDefault="00000000">
      <w:pPr>
        <w:pBdr>
          <w:top w:val="nil"/>
          <w:left w:val="nil"/>
          <w:bottom w:val="nil"/>
          <w:right w:val="nil"/>
          <w:between w:val="nil"/>
        </w:pBdr>
        <w:rPr>
          <w:sz w:val="20"/>
          <w:szCs w:val="20"/>
        </w:rPr>
      </w:pPr>
      <w:r>
        <w:rPr>
          <w:b/>
          <w:sz w:val="20"/>
          <w:szCs w:val="20"/>
        </w:rPr>
        <w:t>“Sexta”</w:t>
      </w:r>
      <w:r>
        <w:rPr>
          <w:sz w:val="20"/>
          <w:szCs w:val="20"/>
        </w:rPr>
        <w:t>, de Pedro Cordeiro</w:t>
      </w:r>
    </w:p>
    <w:p w14:paraId="381FD5BB" w14:textId="77777777" w:rsidR="00EE54F8" w:rsidRDefault="00000000">
      <w:pPr>
        <w:pBdr>
          <w:top w:val="nil"/>
          <w:left w:val="nil"/>
          <w:bottom w:val="nil"/>
          <w:right w:val="nil"/>
          <w:between w:val="nil"/>
        </w:pBdr>
        <w:rPr>
          <w:sz w:val="20"/>
          <w:szCs w:val="20"/>
        </w:rPr>
      </w:pPr>
      <w:r>
        <w:rPr>
          <w:b/>
          <w:sz w:val="20"/>
          <w:szCs w:val="20"/>
        </w:rPr>
        <w:t>“Bloco Fantasma”</w:t>
      </w:r>
      <w:r>
        <w:rPr>
          <w:sz w:val="20"/>
          <w:szCs w:val="20"/>
        </w:rPr>
        <w:t>, de Rafael Zorzal</w:t>
      </w:r>
    </w:p>
    <w:p w14:paraId="38572C21" w14:textId="77777777" w:rsidR="00EE54F8" w:rsidRDefault="00000000">
      <w:pPr>
        <w:pBdr>
          <w:top w:val="nil"/>
          <w:left w:val="nil"/>
          <w:bottom w:val="nil"/>
          <w:right w:val="nil"/>
          <w:between w:val="nil"/>
        </w:pBdr>
        <w:rPr>
          <w:sz w:val="20"/>
          <w:szCs w:val="20"/>
        </w:rPr>
      </w:pPr>
      <w:r>
        <w:rPr>
          <w:b/>
          <w:sz w:val="20"/>
          <w:szCs w:val="20"/>
        </w:rPr>
        <w:t>“Cordões e Sinos de Além-Mar”</w:t>
      </w:r>
      <w:r>
        <w:rPr>
          <w:sz w:val="20"/>
          <w:szCs w:val="20"/>
        </w:rPr>
        <w:t>, de Yuji Kodato e Jeremias Brasileiro</w:t>
      </w:r>
    </w:p>
    <w:p w14:paraId="0344D133" w14:textId="77777777" w:rsidR="00EE54F8" w:rsidRDefault="00000000">
      <w:pPr>
        <w:pBdr>
          <w:top w:val="nil"/>
          <w:left w:val="nil"/>
          <w:bottom w:val="nil"/>
          <w:right w:val="nil"/>
          <w:between w:val="nil"/>
        </w:pBdr>
        <w:rPr>
          <w:sz w:val="20"/>
          <w:szCs w:val="20"/>
        </w:rPr>
      </w:pPr>
      <w:r>
        <w:rPr>
          <w:b/>
          <w:sz w:val="20"/>
          <w:szCs w:val="20"/>
        </w:rPr>
        <w:t>“Um Mar”</w:t>
      </w:r>
      <w:r>
        <w:rPr>
          <w:sz w:val="20"/>
          <w:szCs w:val="20"/>
        </w:rPr>
        <w:t>, de Duna Dias e Leonardo Augusto</w:t>
      </w:r>
    </w:p>
    <w:p w14:paraId="021A3187" w14:textId="77777777" w:rsidR="00EE54F8" w:rsidRDefault="00000000">
      <w:pPr>
        <w:pBdr>
          <w:top w:val="nil"/>
          <w:left w:val="nil"/>
          <w:bottom w:val="nil"/>
          <w:right w:val="nil"/>
          <w:between w:val="nil"/>
        </w:pBdr>
        <w:rPr>
          <w:sz w:val="20"/>
          <w:szCs w:val="20"/>
        </w:rPr>
      </w:pPr>
      <w:r>
        <w:rPr>
          <w:b/>
          <w:sz w:val="20"/>
          <w:szCs w:val="20"/>
        </w:rPr>
        <w:t>“Mães do Morro”</w:t>
      </w:r>
      <w:r>
        <w:rPr>
          <w:sz w:val="20"/>
          <w:szCs w:val="20"/>
        </w:rPr>
        <w:t>, de Isabela Ferreira da Silva</w:t>
      </w:r>
    </w:p>
    <w:p w14:paraId="41EAAAAA" w14:textId="77777777" w:rsidR="00EE54F8" w:rsidRDefault="00000000">
      <w:pPr>
        <w:pBdr>
          <w:top w:val="nil"/>
          <w:left w:val="nil"/>
          <w:bottom w:val="nil"/>
          <w:right w:val="nil"/>
          <w:between w:val="nil"/>
        </w:pBdr>
        <w:rPr>
          <w:sz w:val="20"/>
          <w:szCs w:val="20"/>
        </w:rPr>
      </w:pPr>
      <w:r>
        <w:rPr>
          <w:b/>
          <w:sz w:val="20"/>
          <w:szCs w:val="20"/>
        </w:rPr>
        <w:t>“Não é Sobre Pastéis”</w:t>
      </w:r>
      <w:r>
        <w:rPr>
          <w:sz w:val="20"/>
          <w:szCs w:val="20"/>
        </w:rPr>
        <w:t>, de Tiago Ribeiro</w:t>
      </w:r>
    </w:p>
    <w:p w14:paraId="62A20315" w14:textId="77777777" w:rsidR="00EE54F8" w:rsidRDefault="00000000">
      <w:pPr>
        <w:pBdr>
          <w:top w:val="nil"/>
          <w:left w:val="nil"/>
          <w:bottom w:val="nil"/>
          <w:right w:val="nil"/>
          <w:between w:val="nil"/>
        </w:pBdr>
        <w:rPr>
          <w:sz w:val="20"/>
          <w:szCs w:val="20"/>
        </w:rPr>
      </w:pPr>
      <w:r>
        <w:rPr>
          <w:b/>
          <w:sz w:val="20"/>
          <w:szCs w:val="20"/>
        </w:rPr>
        <w:t>“Do Acaba Mundo ao Pindura Saia”</w:t>
      </w:r>
      <w:r>
        <w:rPr>
          <w:sz w:val="20"/>
          <w:szCs w:val="20"/>
        </w:rPr>
        <w:t>, de Iakima Delamare e Thiago Rosado</w:t>
      </w:r>
    </w:p>
    <w:p w14:paraId="7C5D3230" w14:textId="77777777" w:rsidR="00EE54F8" w:rsidRDefault="00000000">
      <w:pPr>
        <w:pBdr>
          <w:top w:val="nil"/>
          <w:left w:val="nil"/>
          <w:bottom w:val="nil"/>
          <w:right w:val="nil"/>
          <w:between w:val="nil"/>
        </w:pBdr>
        <w:rPr>
          <w:sz w:val="20"/>
          <w:szCs w:val="20"/>
        </w:rPr>
      </w:pPr>
      <w:r>
        <w:rPr>
          <w:b/>
          <w:sz w:val="20"/>
          <w:szCs w:val="20"/>
        </w:rPr>
        <w:t>“Nós é Ruim e Mora Longe”</w:t>
      </w:r>
      <w:r>
        <w:rPr>
          <w:sz w:val="20"/>
          <w:szCs w:val="20"/>
        </w:rPr>
        <w:t>, de Ítalo Almeida.</w:t>
      </w:r>
    </w:p>
    <w:p w14:paraId="1E5B5B6B" w14:textId="77777777" w:rsidR="00EE54F8" w:rsidRDefault="00EE54F8">
      <w:pPr>
        <w:widowControl/>
        <w:spacing w:line="276" w:lineRule="auto"/>
        <w:jc w:val="both"/>
        <w:rPr>
          <w:sz w:val="20"/>
          <w:szCs w:val="20"/>
        </w:rPr>
      </w:pPr>
    </w:p>
    <w:p w14:paraId="31CED4A4" w14:textId="77777777" w:rsidR="00EE54F8" w:rsidRDefault="00EE54F8">
      <w:pPr>
        <w:widowControl/>
        <w:spacing w:line="276" w:lineRule="auto"/>
        <w:jc w:val="both"/>
        <w:rPr>
          <w:sz w:val="20"/>
          <w:szCs w:val="20"/>
        </w:rPr>
      </w:pPr>
    </w:p>
    <w:p w14:paraId="4F842963" w14:textId="77777777" w:rsidR="001C6936" w:rsidRDefault="001C6936">
      <w:pPr>
        <w:widowControl/>
        <w:spacing w:line="276" w:lineRule="auto"/>
        <w:jc w:val="both"/>
        <w:rPr>
          <w:sz w:val="20"/>
          <w:szCs w:val="20"/>
        </w:rPr>
      </w:pPr>
    </w:p>
    <w:p w14:paraId="66C056F7" w14:textId="77777777" w:rsidR="00EE54F8" w:rsidRDefault="00000000">
      <w:pPr>
        <w:widowControl/>
        <w:spacing w:line="276" w:lineRule="auto"/>
        <w:jc w:val="both"/>
        <w:rPr>
          <w:b/>
          <w:bCs/>
          <w:sz w:val="26"/>
          <w:szCs w:val="26"/>
        </w:rPr>
      </w:pPr>
      <w:r>
        <w:rPr>
          <w:b/>
          <w:bCs/>
          <w:sz w:val="26"/>
          <w:szCs w:val="26"/>
        </w:rPr>
        <w:t>MOSTRA DE CURTAS-METRAGENS</w:t>
      </w:r>
    </w:p>
    <w:p w14:paraId="7BD53531" w14:textId="77777777" w:rsidR="00EE54F8" w:rsidRDefault="00000000">
      <w:pPr>
        <w:widowControl/>
        <w:spacing w:line="276" w:lineRule="auto"/>
        <w:jc w:val="both"/>
        <w:rPr>
          <w:sz w:val="20"/>
          <w:szCs w:val="20"/>
        </w:rPr>
      </w:pPr>
      <w:r>
        <w:rPr>
          <w:sz w:val="20"/>
          <w:szCs w:val="20"/>
        </w:rPr>
        <w:t xml:space="preserve">A programação de curtas brasileiros da 20ª CineBH está organizada em três sessões de Curtas Contemporâneos e na tradicional Curtas no Almoço e </w:t>
      </w:r>
      <w:r>
        <w:rPr>
          <w:b/>
          <w:bCs/>
          <w:sz w:val="20"/>
          <w:szCs w:val="20"/>
        </w:rPr>
        <w:t>reúne 18 filmes que transitam por diferentes formas narrativas e procedimentos</w:t>
      </w:r>
      <w:r>
        <w:rPr>
          <w:sz w:val="20"/>
          <w:szCs w:val="20"/>
        </w:rPr>
        <w:t>, entre ficção, documentário, animação e experimentação. Os trabalhos estabelecem relações com territórios, questões de gênero e identidade, vínculos familiares e afetivos, conflitos sociais e ambientais e exploram diferentes possibilidades do formato. O conjunto evidencia diversidade regional, com produções do Amazonas, Ceará, Distrito Federal, Goiás, Mato Grosso do Sul, Minas Gerais, Pernambuco, Rio de Janeiro, Rio Grande do Norte, Rio Grande do Sul e São Paulo.</w:t>
      </w:r>
    </w:p>
    <w:p w14:paraId="3D66957B" w14:textId="77777777" w:rsidR="00EE54F8" w:rsidRDefault="00EE54F8">
      <w:pPr>
        <w:widowControl/>
        <w:spacing w:line="276" w:lineRule="auto"/>
        <w:jc w:val="both"/>
        <w:rPr>
          <w:sz w:val="20"/>
          <w:szCs w:val="20"/>
        </w:rPr>
      </w:pPr>
    </w:p>
    <w:p w14:paraId="2381731E" w14:textId="77777777" w:rsidR="00EE54F8" w:rsidRDefault="00000000">
      <w:pPr>
        <w:pStyle w:val="PargrafodaLista"/>
        <w:widowControl/>
        <w:numPr>
          <w:ilvl w:val="0"/>
          <w:numId w:val="1"/>
        </w:numPr>
        <w:spacing w:line="276" w:lineRule="auto"/>
        <w:ind w:left="360" w:hanging="360"/>
        <w:jc w:val="both"/>
        <w:rPr>
          <w:sz w:val="20"/>
          <w:szCs w:val="20"/>
        </w:rPr>
      </w:pPr>
      <w:r>
        <w:rPr>
          <w:sz w:val="20"/>
          <w:szCs w:val="20"/>
        </w:rPr>
        <w:t>Curtas Contemporâneos e Curtas no Almoço</w:t>
      </w:r>
    </w:p>
    <w:p w14:paraId="3829FACC" w14:textId="77777777" w:rsidR="00EE54F8" w:rsidRDefault="00EE54F8">
      <w:pPr>
        <w:pStyle w:val="PargrafodaLista"/>
        <w:widowControl/>
        <w:spacing w:line="180" w:lineRule="exact"/>
        <w:ind w:left="357"/>
        <w:jc w:val="both"/>
        <w:rPr>
          <w:sz w:val="20"/>
          <w:szCs w:val="20"/>
        </w:rPr>
      </w:pPr>
    </w:p>
    <w:p w14:paraId="3D874717"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“Gifs </w:t>
      </w:r>
      <w:proofErr w:type="spellStart"/>
      <w:r>
        <w:rPr>
          <w:b/>
          <w:bCs/>
          <w:sz w:val="20"/>
          <w:szCs w:val="20"/>
          <w:lang w:val="es-ES"/>
        </w:rPr>
        <w:t>Galore</w:t>
      </w:r>
      <w:proofErr w:type="spellEnd"/>
      <w:r>
        <w:rPr>
          <w:b/>
          <w:bCs/>
          <w:sz w:val="20"/>
          <w:szCs w:val="20"/>
          <w:lang w:val="es-ES"/>
        </w:rPr>
        <w:t xml:space="preserve">”, </w:t>
      </w:r>
      <w:r>
        <w:rPr>
          <w:sz w:val="20"/>
          <w:szCs w:val="20"/>
          <w:lang w:val="es-ES"/>
        </w:rPr>
        <w:t>de Alysson Matheus</w:t>
      </w:r>
    </w:p>
    <w:p w14:paraId="09BF152D"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“Windows 51”, </w:t>
      </w:r>
      <w:r>
        <w:rPr>
          <w:sz w:val="20"/>
          <w:szCs w:val="20"/>
          <w:lang w:val="es-ES"/>
        </w:rPr>
        <w:t xml:space="preserve">de Sandro </w:t>
      </w:r>
      <w:proofErr w:type="spellStart"/>
      <w:r>
        <w:rPr>
          <w:sz w:val="20"/>
          <w:szCs w:val="20"/>
          <w:lang w:val="es-ES"/>
        </w:rPr>
        <w:t>Garcia</w:t>
      </w:r>
      <w:proofErr w:type="spellEnd"/>
    </w:p>
    <w:p w14:paraId="029C0E55"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“Roteiro para uma Fuga”, </w:t>
      </w:r>
      <w:r>
        <w:rPr>
          <w:sz w:val="20"/>
          <w:szCs w:val="20"/>
          <w:lang w:val="pt-BR"/>
        </w:rPr>
        <w:t>de Priscila Nascimento</w:t>
      </w:r>
    </w:p>
    <w:p w14:paraId="37DE8216"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“Para Não Ser Levada por Qualquer Ventania”, </w:t>
      </w:r>
      <w:r>
        <w:rPr>
          <w:sz w:val="20"/>
          <w:szCs w:val="20"/>
          <w:lang w:val="pt-BR"/>
        </w:rPr>
        <w:t xml:space="preserve">de Eleonora </w:t>
      </w:r>
      <w:proofErr w:type="spellStart"/>
      <w:r>
        <w:rPr>
          <w:sz w:val="20"/>
          <w:szCs w:val="20"/>
          <w:lang w:val="pt-BR"/>
        </w:rPr>
        <w:t>Loner</w:t>
      </w:r>
      <w:proofErr w:type="spellEnd"/>
    </w:p>
    <w:p w14:paraId="6E314A1A"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“Quando Abandonamos a Humanidade, o que Resta de Nós?”, </w:t>
      </w:r>
      <w:r>
        <w:rPr>
          <w:sz w:val="20"/>
          <w:szCs w:val="20"/>
          <w:lang w:val="pt-BR"/>
        </w:rPr>
        <w:t>de Vita Pereira</w:t>
      </w:r>
    </w:p>
    <w:p w14:paraId="73F4BC8E"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w:t>
      </w:r>
      <w:proofErr w:type="spellStart"/>
      <w:r>
        <w:rPr>
          <w:b/>
          <w:bCs/>
          <w:sz w:val="20"/>
          <w:szCs w:val="20"/>
          <w:lang w:val="es-ES"/>
        </w:rPr>
        <w:t>Andança</w:t>
      </w:r>
      <w:proofErr w:type="spellEnd"/>
      <w:r>
        <w:rPr>
          <w:b/>
          <w:bCs/>
          <w:sz w:val="20"/>
          <w:szCs w:val="20"/>
          <w:lang w:val="es-ES"/>
        </w:rPr>
        <w:t xml:space="preserve">”, </w:t>
      </w:r>
      <w:r>
        <w:rPr>
          <w:sz w:val="20"/>
          <w:szCs w:val="20"/>
          <w:lang w:val="es-ES"/>
        </w:rPr>
        <w:t>de Ben-Hur Nogueira</w:t>
      </w:r>
    </w:p>
    <w:p w14:paraId="0EF29032"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“Dia dos Pais”, </w:t>
      </w:r>
      <w:r>
        <w:rPr>
          <w:sz w:val="20"/>
          <w:szCs w:val="20"/>
          <w:lang w:val="pt-BR"/>
        </w:rPr>
        <w:t>de Bernardo Ale Abinader</w:t>
      </w:r>
    </w:p>
    <w:p w14:paraId="0A928457"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“Ligação à Noite”, </w:t>
      </w:r>
      <w:r>
        <w:rPr>
          <w:sz w:val="20"/>
          <w:szCs w:val="20"/>
          <w:lang w:val="pt-BR"/>
        </w:rPr>
        <w:t>de Arthur Amaral</w:t>
      </w:r>
    </w:p>
    <w:p w14:paraId="31EBBD98"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“Trajeto do Desmoronamento”, </w:t>
      </w:r>
      <w:r>
        <w:rPr>
          <w:sz w:val="20"/>
          <w:szCs w:val="20"/>
          <w:lang w:val="pt-BR"/>
        </w:rPr>
        <w:t>de Helena Antunes</w:t>
      </w:r>
    </w:p>
    <w:p w14:paraId="3BD54EB4"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“As Plantas Sabem o que Pensamos</w:t>
      </w:r>
      <w:r>
        <w:rPr>
          <w:sz w:val="20"/>
          <w:szCs w:val="20"/>
          <w:lang w:val="pt-BR"/>
        </w:rPr>
        <w:t>”, de Sávio Leite</w:t>
      </w:r>
    </w:p>
    <w:p w14:paraId="01392B1B"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“Lena”, </w:t>
      </w:r>
      <w:r>
        <w:rPr>
          <w:sz w:val="20"/>
          <w:szCs w:val="20"/>
          <w:lang w:val="es-ES"/>
        </w:rPr>
        <w:t>de Lanna Carvalho</w:t>
      </w:r>
    </w:p>
    <w:p w14:paraId="09376AE0"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“Tela </w:t>
      </w:r>
      <w:proofErr w:type="spellStart"/>
      <w:r>
        <w:rPr>
          <w:b/>
          <w:bCs/>
          <w:sz w:val="20"/>
          <w:szCs w:val="20"/>
          <w:lang w:val="es-ES"/>
        </w:rPr>
        <w:t>Quente</w:t>
      </w:r>
      <w:proofErr w:type="spellEnd"/>
      <w:r>
        <w:rPr>
          <w:b/>
          <w:bCs/>
          <w:sz w:val="20"/>
          <w:szCs w:val="20"/>
          <w:lang w:val="es-ES"/>
        </w:rPr>
        <w:t xml:space="preserve">”, </w:t>
      </w:r>
      <w:r>
        <w:rPr>
          <w:sz w:val="20"/>
          <w:szCs w:val="20"/>
          <w:lang w:val="es-ES"/>
        </w:rPr>
        <w:t>de Silvino Mendonça</w:t>
      </w:r>
    </w:p>
    <w:p w14:paraId="2E0BD278"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“O Homem-Som”, </w:t>
      </w:r>
      <w:r>
        <w:rPr>
          <w:sz w:val="20"/>
          <w:szCs w:val="20"/>
          <w:lang w:val="pt-BR"/>
        </w:rPr>
        <w:t xml:space="preserve">de Giovani </w:t>
      </w:r>
      <w:proofErr w:type="spellStart"/>
      <w:r>
        <w:rPr>
          <w:sz w:val="20"/>
          <w:szCs w:val="20"/>
          <w:lang w:val="pt-BR"/>
        </w:rPr>
        <w:t>Beloto</w:t>
      </w:r>
      <w:proofErr w:type="spellEnd"/>
    </w:p>
    <w:p w14:paraId="16960253" w14:textId="77777777" w:rsidR="00EE54F8" w:rsidRDefault="00000000">
      <w:pPr>
        <w:pStyle w:val="PargrafodaLista"/>
        <w:widowControl/>
        <w:numPr>
          <w:ilvl w:val="0"/>
          <w:numId w:val="3"/>
        </w:numPr>
        <w:spacing w:line="276" w:lineRule="auto"/>
        <w:ind w:hanging="360"/>
        <w:jc w:val="both"/>
        <w:rPr>
          <w:sz w:val="20"/>
          <w:szCs w:val="20"/>
          <w:lang w:val="es-ES"/>
        </w:rPr>
      </w:pPr>
      <w:r>
        <w:rPr>
          <w:b/>
          <w:bCs/>
          <w:sz w:val="20"/>
          <w:szCs w:val="20"/>
          <w:lang w:val="es-ES"/>
        </w:rPr>
        <w:t xml:space="preserve">“TV: </w:t>
      </w:r>
      <w:proofErr w:type="spellStart"/>
      <w:r>
        <w:rPr>
          <w:b/>
          <w:bCs/>
          <w:sz w:val="20"/>
          <w:szCs w:val="20"/>
          <w:lang w:val="es-ES"/>
        </w:rPr>
        <w:t>Entreaberta</w:t>
      </w:r>
      <w:proofErr w:type="spellEnd"/>
      <w:r>
        <w:rPr>
          <w:b/>
          <w:bCs/>
          <w:sz w:val="20"/>
          <w:szCs w:val="20"/>
          <w:lang w:val="es-ES"/>
        </w:rPr>
        <w:t xml:space="preserve">”, </w:t>
      </w:r>
      <w:r>
        <w:rPr>
          <w:sz w:val="20"/>
          <w:szCs w:val="20"/>
          <w:lang w:val="es-ES"/>
        </w:rPr>
        <w:t xml:space="preserve">de Mateus </w:t>
      </w:r>
      <w:proofErr w:type="spellStart"/>
      <w:r>
        <w:rPr>
          <w:sz w:val="20"/>
          <w:szCs w:val="20"/>
          <w:lang w:val="es-ES"/>
        </w:rPr>
        <w:t>Compart</w:t>
      </w:r>
      <w:proofErr w:type="spellEnd"/>
    </w:p>
    <w:p w14:paraId="13E3F93E"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“Peixe Morto”, </w:t>
      </w:r>
      <w:r>
        <w:rPr>
          <w:sz w:val="20"/>
          <w:szCs w:val="20"/>
          <w:lang w:val="es-ES"/>
        </w:rPr>
        <w:t>de João Fontenele</w:t>
      </w:r>
    </w:p>
    <w:p w14:paraId="2BDD7B81" w14:textId="77777777" w:rsidR="00EE54F8" w:rsidRDefault="00000000">
      <w:pPr>
        <w:pStyle w:val="PargrafodaLista"/>
        <w:widowControl/>
        <w:numPr>
          <w:ilvl w:val="0"/>
          <w:numId w:val="3"/>
        </w:numPr>
        <w:spacing w:line="276" w:lineRule="auto"/>
        <w:ind w:hanging="360"/>
        <w:jc w:val="both"/>
        <w:rPr>
          <w:b/>
          <w:bCs/>
          <w:sz w:val="20"/>
          <w:szCs w:val="20"/>
          <w:lang w:val="pt-BR"/>
        </w:rPr>
      </w:pPr>
      <w:r>
        <w:rPr>
          <w:b/>
          <w:bCs/>
          <w:sz w:val="20"/>
          <w:szCs w:val="20"/>
          <w:lang w:val="pt-BR"/>
        </w:rPr>
        <w:t xml:space="preserve">“Subsolo”, </w:t>
      </w:r>
      <w:r>
        <w:rPr>
          <w:sz w:val="20"/>
          <w:szCs w:val="20"/>
          <w:lang w:val="pt-BR"/>
        </w:rPr>
        <w:t xml:space="preserve">de </w:t>
      </w:r>
      <w:proofErr w:type="spellStart"/>
      <w:r>
        <w:rPr>
          <w:sz w:val="20"/>
          <w:szCs w:val="20"/>
          <w:lang w:val="pt-BR"/>
        </w:rPr>
        <w:t>Miwa</w:t>
      </w:r>
      <w:proofErr w:type="spellEnd"/>
      <w:r>
        <w:rPr>
          <w:sz w:val="20"/>
          <w:szCs w:val="20"/>
          <w:lang w:val="pt-BR"/>
        </w:rPr>
        <w:t xml:space="preserve"> </w:t>
      </w:r>
      <w:proofErr w:type="spellStart"/>
      <w:r>
        <w:rPr>
          <w:sz w:val="20"/>
          <w:szCs w:val="20"/>
          <w:lang w:val="pt-BR"/>
        </w:rPr>
        <w:t>Yanagizawa</w:t>
      </w:r>
      <w:proofErr w:type="spellEnd"/>
      <w:r>
        <w:rPr>
          <w:sz w:val="20"/>
          <w:szCs w:val="20"/>
          <w:lang w:val="pt-BR"/>
        </w:rPr>
        <w:t xml:space="preserve"> e Angel Ferreira</w:t>
      </w:r>
    </w:p>
    <w:p w14:paraId="6AD7D9FE" w14:textId="77777777" w:rsidR="00EE54F8" w:rsidRDefault="00000000">
      <w:pPr>
        <w:pStyle w:val="PargrafodaLista"/>
        <w:widowControl/>
        <w:numPr>
          <w:ilvl w:val="0"/>
          <w:numId w:val="3"/>
        </w:numPr>
        <w:spacing w:line="276" w:lineRule="auto"/>
        <w:ind w:hanging="360"/>
        <w:jc w:val="both"/>
        <w:rPr>
          <w:sz w:val="20"/>
          <w:szCs w:val="20"/>
          <w:lang w:val="pt-BR"/>
        </w:rPr>
      </w:pPr>
      <w:r>
        <w:rPr>
          <w:b/>
          <w:bCs/>
          <w:sz w:val="20"/>
          <w:szCs w:val="20"/>
          <w:lang w:val="pt-BR"/>
        </w:rPr>
        <w:t xml:space="preserve">“Hacker </w:t>
      </w:r>
      <w:proofErr w:type="spellStart"/>
      <w:r>
        <w:rPr>
          <w:b/>
          <w:bCs/>
          <w:sz w:val="20"/>
          <w:szCs w:val="20"/>
          <w:lang w:val="pt-BR"/>
        </w:rPr>
        <w:t>Leonilia</w:t>
      </w:r>
      <w:proofErr w:type="spellEnd"/>
      <w:r>
        <w:rPr>
          <w:b/>
          <w:bCs/>
          <w:sz w:val="20"/>
          <w:szCs w:val="20"/>
          <w:lang w:val="pt-BR"/>
        </w:rPr>
        <w:t xml:space="preserve">”, </w:t>
      </w:r>
      <w:r>
        <w:rPr>
          <w:sz w:val="20"/>
          <w:szCs w:val="20"/>
          <w:lang w:val="pt-BR"/>
        </w:rPr>
        <w:t>de Gustavo Fontenele Dourado</w:t>
      </w:r>
    </w:p>
    <w:p w14:paraId="75D2CA76" w14:textId="77777777" w:rsidR="00EE54F8" w:rsidRDefault="00000000">
      <w:pPr>
        <w:pStyle w:val="PargrafodaLista"/>
        <w:widowControl/>
        <w:numPr>
          <w:ilvl w:val="0"/>
          <w:numId w:val="3"/>
        </w:numPr>
        <w:spacing w:line="276" w:lineRule="auto"/>
        <w:ind w:hanging="360"/>
        <w:jc w:val="both"/>
        <w:rPr>
          <w:b/>
          <w:bCs/>
          <w:sz w:val="20"/>
          <w:szCs w:val="20"/>
          <w:lang w:val="es-ES"/>
        </w:rPr>
      </w:pPr>
      <w:r>
        <w:rPr>
          <w:b/>
          <w:bCs/>
          <w:sz w:val="20"/>
          <w:szCs w:val="20"/>
          <w:lang w:val="es-ES"/>
        </w:rPr>
        <w:t xml:space="preserve">“Paty”, </w:t>
      </w:r>
      <w:r>
        <w:rPr>
          <w:sz w:val="20"/>
          <w:szCs w:val="20"/>
          <w:lang w:val="es-ES"/>
        </w:rPr>
        <w:t xml:space="preserve">de </w:t>
      </w:r>
      <w:proofErr w:type="spellStart"/>
      <w:r>
        <w:rPr>
          <w:sz w:val="20"/>
          <w:szCs w:val="20"/>
          <w:lang w:val="es-ES"/>
        </w:rPr>
        <w:t>Maria</w:t>
      </w:r>
      <w:proofErr w:type="spellEnd"/>
      <w:r>
        <w:rPr>
          <w:sz w:val="20"/>
          <w:szCs w:val="20"/>
          <w:lang w:val="es-ES"/>
        </w:rPr>
        <w:t xml:space="preserve"> Luiza Staut</w:t>
      </w:r>
    </w:p>
    <w:p w14:paraId="32AE09BA" w14:textId="77777777" w:rsidR="00EE54F8" w:rsidRDefault="00EE54F8">
      <w:pPr>
        <w:widowControl/>
        <w:spacing w:line="240" w:lineRule="exact"/>
        <w:jc w:val="both"/>
        <w:rPr>
          <w:sz w:val="20"/>
          <w:szCs w:val="20"/>
        </w:rPr>
      </w:pPr>
    </w:p>
    <w:p w14:paraId="59B7FDF5" w14:textId="77777777" w:rsidR="00EE54F8" w:rsidRDefault="00000000">
      <w:pPr>
        <w:widowControl/>
        <w:spacing w:line="276" w:lineRule="auto"/>
        <w:jc w:val="both"/>
        <w:rPr>
          <w:b/>
          <w:bCs/>
          <w:sz w:val="26"/>
          <w:szCs w:val="26"/>
        </w:rPr>
      </w:pPr>
      <w:r>
        <w:rPr>
          <w:b/>
          <w:bCs/>
          <w:sz w:val="26"/>
          <w:szCs w:val="26"/>
        </w:rPr>
        <w:t>CINE-EXPRESSÃO – A ESCOLA VAI AO CINEMA  + MOSTRINHA</w:t>
      </w:r>
    </w:p>
    <w:p w14:paraId="02969499" w14:textId="77777777" w:rsidR="00EE54F8" w:rsidRDefault="00000000">
      <w:pPr>
        <w:widowControl/>
        <w:spacing w:line="276" w:lineRule="auto"/>
        <w:jc w:val="both"/>
        <w:rPr>
          <w:sz w:val="20"/>
          <w:szCs w:val="20"/>
        </w:rPr>
      </w:pPr>
      <w:r>
        <w:rPr>
          <w:sz w:val="20"/>
          <w:szCs w:val="20"/>
        </w:rPr>
        <w:t xml:space="preserve">A formação de novos públicos tem espaço na programação da 20ª CineBH por meio do Cine-Expressão – A Escola vai ao Cinema e da Mostrinha, iniciativas voltadas à aproximação de </w:t>
      </w:r>
      <w:r>
        <w:rPr>
          <w:b/>
          <w:bCs/>
          <w:sz w:val="20"/>
          <w:szCs w:val="20"/>
        </w:rPr>
        <w:t xml:space="preserve">crianças e estudantes </w:t>
      </w:r>
      <w:r>
        <w:rPr>
          <w:sz w:val="20"/>
          <w:szCs w:val="20"/>
        </w:rPr>
        <w:t xml:space="preserve">com o audiovisual. Com curadoria de </w:t>
      </w:r>
      <w:r>
        <w:rPr>
          <w:b/>
          <w:bCs/>
          <w:sz w:val="20"/>
          <w:szCs w:val="20"/>
        </w:rPr>
        <w:t>Ramina El Shadai</w:t>
      </w:r>
      <w:r>
        <w:rPr>
          <w:sz w:val="20"/>
          <w:szCs w:val="20"/>
        </w:rPr>
        <w:t xml:space="preserve">, o </w:t>
      </w:r>
      <w:r>
        <w:rPr>
          <w:b/>
          <w:bCs/>
          <w:sz w:val="20"/>
          <w:szCs w:val="20"/>
        </w:rPr>
        <w:t>Cine-Expressão</w:t>
      </w:r>
      <w:r>
        <w:rPr>
          <w:sz w:val="20"/>
          <w:szCs w:val="20"/>
        </w:rPr>
        <w:t xml:space="preserve"> reúne filmes brasileiros em sessões organizadas por faixas etárias e destinadas a estudantes da rede de ensino, propondo o cinema como experiência de formação, descoberta e reflexão, com debates após as exibições. São </w:t>
      </w:r>
      <w:r>
        <w:rPr>
          <w:rStyle w:val="nfaseforte"/>
          <w:sz w:val="20"/>
          <w:szCs w:val="20"/>
        </w:rPr>
        <w:t>15 curtas-metragens</w:t>
      </w:r>
      <w:r>
        <w:rPr>
          <w:sz w:val="20"/>
          <w:szCs w:val="20"/>
        </w:rPr>
        <w:t xml:space="preserve">, organizados em quatro faixas etárias – 5 a 7 anos; 8 a 10 anos; 11 a 13 anos e a partir de 14 anos, para uma experiência que ultrapassa a exibição dos filmes, com debates e entrega do </w:t>
      </w:r>
      <w:r>
        <w:rPr>
          <w:rStyle w:val="nfaseforte"/>
          <w:sz w:val="20"/>
          <w:szCs w:val="20"/>
        </w:rPr>
        <w:t>Material de Conexões e Saberes</w:t>
      </w:r>
      <w:r>
        <w:rPr>
          <w:sz w:val="20"/>
          <w:szCs w:val="20"/>
        </w:rPr>
        <w:t xml:space="preserve"> às escolas participantes. </w:t>
      </w:r>
    </w:p>
    <w:p w14:paraId="65CF56F8" w14:textId="77777777" w:rsidR="00EE54F8" w:rsidRDefault="00EE54F8">
      <w:pPr>
        <w:widowControl/>
        <w:spacing w:line="276" w:lineRule="auto"/>
        <w:jc w:val="both"/>
        <w:rPr>
          <w:sz w:val="20"/>
          <w:szCs w:val="20"/>
        </w:rPr>
      </w:pPr>
    </w:p>
    <w:p w14:paraId="5E485A6F" w14:textId="77777777" w:rsidR="00EE54F8" w:rsidRDefault="00000000">
      <w:pPr>
        <w:widowControl/>
        <w:spacing w:line="276" w:lineRule="auto"/>
        <w:jc w:val="both"/>
        <w:rPr>
          <w:sz w:val="20"/>
          <w:szCs w:val="20"/>
        </w:rPr>
      </w:pPr>
      <w:r>
        <w:rPr>
          <w:sz w:val="20"/>
          <w:szCs w:val="20"/>
        </w:rPr>
        <w:t xml:space="preserve">Já a </w:t>
      </w:r>
      <w:r>
        <w:rPr>
          <w:b/>
          <w:bCs/>
          <w:sz w:val="20"/>
          <w:szCs w:val="20"/>
        </w:rPr>
        <w:t>Mostrinha</w:t>
      </w:r>
      <w:r>
        <w:rPr>
          <w:sz w:val="20"/>
          <w:szCs w:val="20"/>
        </w:rPr>
        <w:t xml:space="preserve"> amplia esse encontro com o público infantil em uma sessão especial de curtas-metragens no Cine-Praça, integrando a programação aberta da CineBH e criando um espaço de contato das crianças com diferentes linguagens e narrativas audiovisuais.</w:t>
      </w:r>
    </w:p>
    <w:p w14:paraId="18C24C36" w14:textId="77777777" w:rsidR="00EE54F8" w:rsidRDefault="00EE54F8">
      <w:pPr>
        <w:widowControl/>
        <w:spacing w:line="276" w:lineRule="auto"/>
        <w:jc w:val="both"/>
        <w:rPr>
          <w:sz w:val="20"/>
          <w:szCs w:val="20"/>
        </w:rPr>
      </w:pPr>
    </w:p>
    <w:p w14:paraId="70F27F11" w14:textId="77777777" w:rsidR="00EE54F8" w:rsidRDefault="00000000">
      <w:pPr>
        <w:widowControl/>
        <w:numPr>
          <w:ilvl w:val="0"/>
          <w:numId w:val="1"/>
        </w:numPr>
        <w:spacing w:line="276" w:lineRule="auto"/>
        <w:ind w:left="360" w:hanging="360"/>
        <w:jc w:val="both"/>
        <w:rPr>
          <w:sz w:val="20"/>
          <w:szCs w:val="20"/>
        </w:rPr>
      </w:pPr>
      <w:r>
        <w:rPr>
          <w:sz w:val="20"/>
          <w:szCs w:val="20"/>
        </w:rPr>
        <w:t xml:space="preserve">Cine-Expressão – A Escola vai ao Cinema </w:t>
      </w:r>
    </w:p>
    <w:p w14:paraId="2201AC02" w14:textId="77777777" w:rsidR="00EE54F8" w:rsidRDefault="00EE54F8">
      <w:pPr>
        <w:pStyle w:val="PargrafodaLista"/>
        <w:widowControl/>
        <w:spacing w:line="276" w:lineRule="auto"/>
        <w:ind w:left="0"/>
        <w:jc w:val="both"/>
        <w:rPr>
          <w:sz w:val="20"/>
          <w:szCs w:val="20"/>
        </w:rPr>
      </w:pPr>
    </w:p>
    <w:p w14:paraId="353093E1" w14:textId="77777777" w:rsidR="00EE54F8" w:rsidRDefault="00000000">
      <w:pPr>
        <w:pBdr>
          <w:top w:val="nil"/>
          <w:left w:val="nil"/>
          <w:bottom w:val="nil"/>
          <w:right w:val="nil"/>
          <w:between w:val="nil"/>
        </w:pBdr>
        <w:rPr>
          <w:sz w:val="20"/>
          <w:szCs w:val="20"/>
        </w:rPr>
      </w:pPr>
      <w:r>
        <w:rPr>
          <w:b/>
          <w:sz w:val="20"/>
          <w:szCs w:val="20"/>
        </w:rPr>
        <w:t>“Tic e o Tigre”</w:t>
      </w:r>
      <w:r>
        <w:rPr>
          <w:sz w:val="20"/>
          <w:szCs w:val="20"/>
        </w:rPr>
        <w:t>, de Rafael Guimarães</w:t>
      </w:r>
    </w:p>
    <w:p w14:paraId="23A5FFB3" w14:textId="77777777" w:rsidR="00EE54F8" w:rsidRDefault="00000000">
      <w:pPr>
        <w:pBdr>
          <w:top w:val="nil"/>
          <w:left w:val="nil"/>
          <w:bottom w:val="nil"/>
          <w:right w:val="nil"/>
          <w:between w:val="nil"/>
        </w:pBdr>
        <w:rPr>
          <w:sz w:val="20"/>
          <w:szCs w:val="20"/>
        </w:rPr>
      </w:pPr>
      <w:r>
        <w:rPr>
          <w:b/>
          <w:sz w:val="20"/>
          <w:szCs w:val="20"/>
        </w:rPr>
        <w:t>“Céu de Areia”</w:t>
      </w:r>
      <w:r>
        <w:rPr>
          <w:sz w:val="20"/>
          <w:szCs w:val="20"/>
        </w:rPr>
        <w:t>, de Robseon Cavalcante e Claudemir da Silva</w:t>
      </w:r>
    </w:p>
    <w:p w14:paraId="324F2B27" w14:textId="77777777" w:rsidR="00EE54F8" w:rsidRDefault="00000000">
      <w:pPr>
        <w:pBdr>
          <w:top w:val="nil"/>
          <w:left w:val="nil"/>
          <w:bottom w:val="nil"/>
          <w:right w:val="nil"/>
          <w:between w:val="nil"/>
        </w:pBdr>
        <w:rPr>
          <w:sz w:val="20"/>
          <w:szCs w:val="20"/>
        </w:rPr>
      </w:pPr>
      <w:r>
        <w:rPr>
          <w:b/>
          <w:sz w:val="20"/>
          <w:szCs w:val="20"/>
        </w:rPr>
        <w:t>“Tom Tamborim”</w:t>
      </w:r>
      <w:r>
        <w:rPr>
          <w:sz w:val="20"/>
          <w:szCs w:val="20"/>
        </w:rPr>
        <w:t>, de Maria Carolina e Igor Souza</w:t>
      </w:r>
    </w:p>
    <w:p w14:paraId="223748B1" w14:textId="77777777" w:rsidR="00EE54F8" w:rsidRDefault="00000000">
      <w:pPr>
        <w:pBdr>
          <w:top w:val="nil"/>
          <w:left w:val="nil"/>
          <w:bottom w:val="nil"/>
          <w:right w:val="nil"/>
          <w:between w:val="nil"/>
        </w:pBdr>
        <w:rPr>
          <w:sz w:val="20"/>
          <w:szCs w:val="20"/>
        </w:rPr>
      </w:pPr>
      <w:r>
        <w:rPr>
          <w:b/>
          <w:sz w:val="20"/>
          <w:szCs w:val="20"/>
        </w:rPr>
        <w:t>“Mar pra Todo Lado”</w:t>
      </w:r>
      <w:r>
        <w:rPr>
          <w:sz w:val="20"/>
          <w:szCs w:val="20"/>
        </w:rPr>
        <w:t>, de Rodrigo Vulcano e Lucas Lima</w:t>
      </w:r>
    </w:p>
    <w:p w14:paraId="3DEC79C1" w14:textId="77777777" w:rsidR="00EE54F8" w:rsidRDefault="00000000">
      <w:pPr>
        <w:pBdr>
          <w:top w:val="nil"/>
          <w:left w:val="nil"/>
          <w:bottom w:val="nil"/>
          <w:right w:val="nil"/>
          <w:between w:val="nil"/>
        </w:pBdr>
        <w:rPr>
          <w:sz w:val="20"/>
          <w:szCs w:val="20"/>
        </w:rPr>
      </w:pPr>
      <w:r>
        <w:rPr>
          <w:b/>
          <w:sz w:val="20"/>
          <w:szCs w:val="20"/>
        </w:rPr>
        <w:t>“O Abraço”</w:t>
      </w:r>
      <w:r>
        <w:rPr>
          <w:sz w:val="20"/>
          <w:szCs w:val="20"/>
        </w:rPr>
        <w:t>, de Marcelino Luciano Ramos</w:t>
      </w:r>
    </w:p>
    <w:p w14:paraId="1CF15355" w14:textId="77777777" w:rsidR="00603173" w:rsidRDefault="00603173">
      <w:pPr>
        <w:pBdr>
          <w:top w:val="nil"/>
          <w:left w:val="nil"/>
          <w:bottom w:val="nil"/>
          <w:right w:val="nil"/>
          <w:between w:val="nil"/>
        </w:pBdr>
        <w:rPr>
          <w:b/>
          <w:sz w:val="20"/>
          <w:szCs w:val="20"/>
        </w:rPr>
      </w:pPr>
    </w:p>
    <w:p w14:paraId="3407B795" w14:textId="13E395AA" w:rsidR="00EE54F8" w:rsidRDefault="00000000">
      <w:pPr>
        <w:pBdr>
          <w:top w:val="nil"/>
          <w:left w:val="nil"/>
          <w:bottom w:val="nil"/>
          <w:right w:val="nil"/>
          <w:between w:val="nil"/>
        </w:pBdr>
        <w:rPr>
          <w:sz w:val="20"/>
          <w:szCs w:val="20"/>
        </w:rPr>
      </w:pPr>
      <w:r>
        <w:rPr>
          <w:b/>
          <w:sz w:val="20"/>
          <w:szCs w:val="20"/>
        </w:rPr>
        <w:t>“Menino de Gamboa”</w:t>
      </w:r>
      <w:r>
        <w:rPr>
          <w:sz w:val="20"/>
          <w:szCs w:val="20"/>
        </w:rPr>
        <w:t>, de Pedro Perazzo e Rodrigo Luna</w:t>
      </w:r>
    </w:p>
    <w:p w14:paraId="271A9A22" w14:textId="77777777" w:rsidR="00EE54F8" w:rsidRDefault="00000000">
      <w:pPr>
        <w:pBdr>
          <w:top w:val="nil"/>
          <w:left w:val="nil"/>
          <w:bottom w:val="nil"/>
          <w:right w:val="nil"/>
          <w:between w:val="nil"/>
        </w:pBdr>
        <w:rPr>
          <w:sz w:val="20"/>
          <w:szCs w:val="20"/>
        </w:rPr>
      </w:pPr>
      <w:r>
        <w:rPr>
          <w:b/>
          <w:sz w:val="20"/>
          <w:szCs w:val="20"/>
        </w:rPr>
        <w:t>“Manequim”</w:t>
      </w:r>
      <w:r>
        <w:rPr>
          <w:sz w:val="20"/>
          <w:szCs w:val="20"/>
        </w:rPr>
        <w:t>, de João Gabriel Kowalski</w:t>
      </w:r>
    </w:p>
    <w:p w14:paraId="4297DD5F" w14:textId="77777777" w:rsidR="00EE54F8" w:rsidRDefault="00000000">
      <w:pPr>
        <w:pBdr>
          <w:top w:val="nil"/>
          <w:left w:val="nil"/>
          <w:bottom w:val="nil"/>
          <w:right w:val="nil"/>
          <w:between w:val="nil"/>
        </w:pBdr>
        <w:rPr>
          <w:sz w:val="20"/>
          <w:szCs w:val="20"/>
        </w:rPr>
      </w:pPr>
      <w:r>
        <w:rPr>
          <w:b/>
          <w:sz w:val="20"/>
          <w:szCs w:val="20"/>
        </w:rPr>
        <w:t>“Mãos de Vento e Olhos de Dentro”</w:t>
      </w:r>
      <w:r>
        <w:rPr>
          <w:sz w:val="20"/>
          <w:szCs w:val="20"/>
        </w:rPr>
        <w:t>, de Susanna Lira</w:t>
      </w:r>
    </w:p>
    <w:p w14:paraId="5714693D" w14:textId="77777777" w:rsidR="00EE54F8" w:rsidRDefault="00000000">
      <w:pPr>
        <w:pBdr>
          <w:top w:val="nil"/>
          <w:left w:val="nil"/>
          <w:bottom w:val="nil"/>
          <w:right w:val="nil"/>
          <w:between w:val="nil"/>
        </w:pBdr>
        <w:rPr>
          <w:sz w:val="20"/>
          <w:szCs w:val="20"/>
        </w:rPr>
      </w:pPr>
      <w:r>
        <w:rPr>
          <w:b/>
          <w:sz w:val="20"/>
          <w:szCs w:val="20"/>
        </w:rPr>
        <w:t>“Papagaio Verde”</w:t>
      </w:r>
      <w:r>
        <w:rPr>
          <w:sz w:val="20"/>
          <w:szCs w:val="20"/>
        </w:rPr>
        <w:t>, de Anderson Lima</w:t>
      </w:r>
    </w:p>
    <w:p w14:paraId="4516404C" w14:textId="77777777" w:rsidR="00EE54F8" w:rsidRDefault="00000000">
      <w:pPr>
        <w:pBdr>
          <w:top w:val="nil"/>
          <w:left w:val="nil"/>
          <w:bottom w:val="nil"/>
          <w:right w:val="nil"/>
          <w:between w:val="nil"/>
        </w:pBdr>
        <w:rPr>
          <w:sz w:val="20"/>
          <w:szCs w:val="20"/>
        </w:rPr>
      </w:pPr>
      <w:r>
        <w:rPr>
          <w:b/>
          <w:sz w:val="20"/>
          <w:szCs w:val="20"/>
        </w:rPr>
        <w:t>“Carrinho de Rolimã”</w:t>
      </w:r>
      <w:r>
        <w:rPr>
          <w:sz w:val="20"/>
          <w:szCs w:val="20"/>
        </w:rPr>
        <w:t>, de Rafael Nzinga</w:t>
      </w:r>
    </w:p>
    <w:p w14:paraId="01AD761C" w14:textId="77777777" w:rsidR="00EE54F8" w:rsidRDefault="00000000">
      <w:pPr>
        <w:pBdr>
          <w:top w:val="nil"/>
          <w:left w:val="nil"/>
          <w:bottom w:val="nil"/>
          <w:right w:val="nil"/>
          <w:between w:val="nil"/>
        </w:pBdr>
        <w:rPr>
          <w:sz w:val="20"/>
          <w:szCs w:val="20"/>
        </w:rPr>
      </w:pPr>
      <w:r>
        <w:rPr>
          <w:b/>
          <w:sz w:val="20"/>
          <w:szCs w:val="20"/>
        </w:rPr>
        <w:t>“Caracóis”</w:t>
      </w:r>
      <w:r>
        <w:rPr>
          <w:sz w:val="20"/>
          <w:szCs w:val="20"/>
        </w:rPr>
        <w:t>, de Bia Lobo</w:t>
      </w:r>
    </w:p>
    <w:p w14:paraId="7698C31F" w14:textId="77777777" w:rsidR="00EE54F8" w:rsidRDefault="00000000">
      <w:pPr>
        <w:pBdr>
          <w:top w:val="nil"/>
          <w:left w:val="nil"/>
          <w:bottom w:val="nil"/>
          <w:right w:val="nil"/>
          <w:between w:val="nil"/>
        </w:pBdr>
        <w:rPr>
          <w:sz w:val="20"/>
          <w:szCs w:val="20"/>
        </w:rPr>
      </w:pPr>
      <w:r>
        <w:rPr>
          <w:b/>
          <w:sz w:val="20"/>
          <w:szCs w:val="20"/>
        </w:rPr>
        <w:t>“Pra Morrer Basta Estar Vivo”</w:t>
      </w:r>
      <w:r>
        <w:rPr>
          <w:sz w:val="20"/>
          <w:szCs w:val="20"/>
        </w:rPr>
        <w:t>, de Francisco Xavier</w:t>
      </w:r>
    </w:p>
    <w:p w14:paraId="5D8269E2" w14:textId="77777777" w:rsidR="00EE54F8" w:rsidRDefault="00000000">
      <w:pPr>
        <w:pBdr>
          <w:top w:val="nil"/>
          <w:left w:val="nil"/>
          <w:bottom w:val="nil"/>
          <w:right w:val="nil"/>
          <w:between w:val="nil"/>
        </w:pBdr>
        <w:rPr>
          <w:sz w:val="20"/>
          <w:szCs w:val="20"/>
        </w:rPr>
      </w:pPr>
      <w:r>
        <w:rPr>
          <w:b/>
          <w:sz w:val="20"/>
          <w:szCs w:val="20"/>
        </w:rPr>
        <w:t>“À Primeira Vista”</w:t>
      </w:r>
      <w:r>
        <w:rPr>
          <w:sz w:val="20"/>
          <w:szCs w:val="20"/>
        </w:rPr>
        <w:t>, de Antonio Fargoni</w:t>
      </w:r>
    </w:p>
    <w:p w14:paraId="6F24E9FA" w14:textId="77777777" w:rsidR="00EE54F8" w:rsidRDefault="00000000">
      <w:pPr>
        <w:pBdr>
          <w:top w:val="nil"/>
          <w:left w:val="nil"/>
          <w:bottom w:val="nil"/>
          <w:right w:val="nil"/>
          <w:between w:val="nil"/>
        </w:pBdr>
        <w:rPr>
          <w:sz w:val="20"/>
          <w:szCs w:val="20"/>
        </w:rPr>
      </w:pPr>
      <w:r>
        <w:rPr>
          <w:b/>
          <w:sz w:val="20"/>
          <w:szCs w:val="20"/>
        </w:rPr>
        <w:t>“Até Amanhã”</w:t>
      </w:r>
      <w:r>
        <w:rPr>
          <w:sz w:val="20"/>
          <w:szCs w:val="20"/>
        </w:rPr>
        <w:t>, de Patrícia Silva</w:t>
      </w:r>
    </w:p>
    <w:p w14:paraId="763104B8" w14:textId="77777777" w:rsidR="00EE54F8" w:rsidRDefault="00000000">
      <w:pPr>
        <w:pBdr>
          <w:top w:val="nil"/>
          <w:left w:val="nil"/>
          <w:bottom w:val="nil"/>
          <w:right w:val="nil"/>
          <w:between w:val="nil"/>
        </w:pBdr>
        <w:rPr>
          <w:sz w:val="20"/>
          <w:szCs w:val="20"/>
        </w:rPr>
      </w:pPr>
      <w:r>
        <w:rPr>
          <w:b/>
          <w:sz w:val="20"/>
          <w:szCs w:val="20"/>
        </w:rPr>
        <w:t>“No Outro Lado da Linha”</w:t>
      </w:r>
      <w:r>
        <w:rPr>
          <w:sz w:val="20"/>
          <w:szCs w:val="20"/>
        </w:rPr>
        <w:t>, de Kevin Martins Ferreira</w:t>
      </w:r>
    </w:p>
    <w:p w14:paraId="518EEC12" w14:textId="77777777" w:rsidR="00EE54F8" w:rsidRDefault="00EE54F8">
      <w:pPr>
        <w:widowControl/>
        <w:spacing w:line="276" w:lineRule="auto"/>
        <w:jc w:val="both"/>
        <w:rPr>
          <w:sz w:val="20"/>
          <w:szCs w:val="20"/>
        </w:rPr>
      </w:pPr>
    </w:p>
    <w:p w14:paraId="730357A9" w14:textId="77777777" w:rsidR="00EE54F8" w:rsidRDefault="00EE54F8">
      <w:pPr>
        <w:widowControl/>
        <w:spacing w:line="240" w:lineRule="exact"/>
        <w:jc w:val="both"/>
        <w:rPr>
          <w:b/>
          <w:bCs/>
          <w:sz w:val="26"/>
          <w:szCs w:val="26"/>
        </w:rPr>
      </w:pPr>
    </w:p>
    <w:p w14:paraId="6246E887" w14:textId="77777777" w:rsidR="00EE54F8" w:rsidRDefault="00000000">
      <w:pPr>
        <w:widowControl/>
        <w:spacing w:line="276" w:lineRule="auto"/>
        <w:jc w:val="both"/>
        <w:rPr>
          <w:b/>
          <w:bCs/>
          <w:sz w:val="26"/>
          <w:szCs w:val="26"/>
        </w:rPr>
      </w:pPr>
      <w:r>
        <w:rPr>
          <w:b/>
          <w:bCs/>
          <w:sz w:val="26"/>
          <w:szCs w:val="26"/>
        </w:rPr>
        <w:t>PROGRAMAÇÃO ONLINE</w:t>
      </w:r>
    </w:p>
    <w:p w14:paraId="55535FE1" w14:textId="77777777" w:rsidR="00EE54F8" w:rsidRDefault="00000000">
      <w:pPr>
        <w:widowControl/>
        <w:spacing w:line="276" w:lineRule="auto"/>
        <w:jc w:val="both"/>
        <w:rPr>
          <w:sz w:val="20"/>
          <w:szCs w:val="20"/>
        </w:rPr>
      </w:pPr>
      <w:r>
        <w:rPr>
          <w:sz w:val="20"/>
          <w:szCs w:val="20"/>
        </w:rPr>
        <w:t xml:space="preserve">A programação da 20ª CineBH se estende ao ambiente online por meio da plataforma </w:t>
      </w:r>
      <w:r>
        <w:rPr>
          <w:b/>
          <w:bCs/>
          <w:sz w:val="20"/>
          <w:szCs w:val="20"/>
        </w:rPr>
        <w:t>IC Play</w:t>
      </w:r>
      <w:r>
        <w:rPr>
          <w:sz w:val="20"/>
          <w:szCs w:val="20"/>
        </w:rPr>
        <w:t xml:space="preserve">, em parceria com o Itaú Cultural. O recorte reúne </w:t>
      </w:r>
      <w:r>
        <w:rPr>
          <w:b/>
          <w:bCs/>
          <w:sz w:val="20"/>
          <w:szCs w:val="20"/>
        </w:rPr>
        <w:t>seis filmes, entre longa e curtas-metragens</w:t>
      </w:r>
      <w:r>
        <w:rPr>
          <w:sz w:val="20"/>
          <w:szCs w:val="20"/>
        </w:rPr>
        <w:t xml:space="preserve">, ampliando o acesso a diferentes vertentes da seleção. Estarão disponíveis o longa </w:t>
      </w:r>
      <w:r>
        <w:rPr>
          <w:b/>
          <w:bCs/>
          <w:sz w:val="20"/>
          <w:szCs w:val="20"/>
        </w:rPr>
        <w:t>"Maxita",</w:t>
      </w:r>
      <w:r>
        <w:rPr>
          <w:sz w:val="20"/>
          <w:szCs w:val="20"/>
        </w:rPr>
        <w:t xml:space="preserve"> de Mariana Machado e Ana Maria Machado, e os curtas </w:t>
      </w:r>
      <w:r>
        <w:rPr>
          <w:b/>
          <w:bCs/>
          <w:sz w:val="20"/>
          <w:szCs w:val="20"/>
        </w:rPr>
        <w:t>"Hacker Leonília",</w:t>
      </w:r>
      <w:r>
        <w:rPr>
          <w:sz w:val="20"/>
          <w:szCs w:val="20"/>
        </w:rPr>
        <w:t xml:space="preserve"> direção de Gustavo Fontenelle Dourado; </w:t>
      </w:r>
      <w:r>
        <w:rPr>
          <w:b/>
          <w:bCs/>
          <w:sz w:val="20"/>
          <w:szCs w:val="20"/>
        </w:rPr>
        <w:t>"Não é Sobre Pastéis",</w:t>
      </w:r>
      <w:r>
        <w:rPr>
          <w:sz w:val="20"/>
          <w:szCs w:val="20"/>
        </w:rPr>
        <w:t xml:space="preserve"> direção de Tiago Ribeiro; </w:t>
      </w:r>
      <w:r>
        <w:rPr>
          <w:b/>
          <w:bCs/>
          <w:sz w:val="20"/>
          <w:szCs w:val="20"/>
        </w:rPr>
        <w:t>"O Maestro",</w:t>
      </w:r>
      <w:r>
        <w:rPr>
          <w:sz w:val="20"/>
          <w:szCs w:val="20"/>
        </w:rPr>
        <w:t xml:space="preserve"> de Vinícius Correia; </w:t>
      </w:r>
      <w:r>
        <w:rPr>
          <w:b/>
          <w:bCs/>
          <w:sz w:val="20"/>
          <w:szCs w:val="20"/>
        </w:rPr>
        <w:t>"Quando Abandonamos a Humanidade, o que Resta de Nós?",</w:t>
      </w:r>
      <w:r>
        <w:rPr>
          <w:sz w:val="20"/>
          <w:szCs w:val="20"/>
        </w:rPr>
        <w:t xml:space="preserve"> de Vita Pereira; e </w:t>
      </w:r>
      <w:r>
        <w:rPr>
          <w:b/>
          <w:bCs/>
          <w:sz w:val="20"/>
          <w:szCs w:val="20"/>
        </w:rPr>
        <w:t>"Roteiro para uma Fuga",</w:t>
      </w:r>
      <w:r>
        <w:rPr>
          <w:sz w:val="20"/>
          <w:szCs w:val="20"/>
        </w:rPr>
        <w:t xml:space="preserve"> de Priscilla Nascimento. Filmes disponíveis de 28 de setembro a 12 de outubro na plataforma itauculturalplay.com.br. *Exceção do filme Quando abandonamos a humanidade, o que resta de nós? - período 28/09 a 04/10 </w:t>
      </w:r>
    </w:p>
    <w:p w14:paraId="7A921699" w14:textId="77777777" w:rsidR="00EE54F8" w:rsidRDefault="00EE54F8">
      <w:pPr>
        <w:widowControl/>
        <w:spacing w:line="276" w:lineRule="auto"/>
        <w:jc w:val="both"/>
      </w:pPr>
    </w:p>
    <w:p w14:paraId="5179DFF2" w14:textId="77777777" w:rsidR="00EE54F8" w:rsidRDefault="00000000">
      <w:pPr>
        <w:widowControl/>
        <w:spacing w:line="276" w:lineRule="auto"/>
        <w:jc w:val="both"/>
        <w:rPr>
          <w:sz w:val="20"/>
          <w:szCs w:val="20"/>
        </w:rPr>
      </w:pPr>
      <w:r>
        <w:rPr>
          <w:sz w:val="20"/>
          <w:szCs w:val="20"/>
        </w:rPr>
        <w:t xml:space="preserve">Além desses títulos, outros </w:t>
      </w:r>
      <w:r>
        <w:rPr>
          <w:b/>
          <w:bCs/>
          <w:sz w:val="20"/>
          <w:szCs w:val="20"/>
        </w:rPr>
        <w:t>nove longas-metragens da Mostra Retrospectiva 20 anos estarão disponíveis online na plataforma oficial do evento - cinebh.com.br</w:t>
      </w:r>
      <w:r>
        <w:rPr>
          <w:sz w:val="20"/>
          <w:szCs w:val="20"/>
        </w:rPr>
        <w:t>, ampliando o acesso do público ao filme durante o período definido na programação do evento. Os filmes ficam disponíveis de 23 a 27 de setembro – período de realização do evento.</w:t>
      </w:r>
    </w:p>
    <w:p w14:paraId="4B912433" w14:textId="77777777" w:rsidR="00EE54F8" w:rsidRDefault="00EE54F8">
      <w:pPr>
        <w:widowControl/>
        <w:spacing w:line="276" w:lineRule="auto"/>
        <w:jc w:val="both"/>
        <w:rPr>
          <w:b/>
          <w:bCs/>
          <w:sz w:val="20"/>
          <w:szCs w:val="20"/>
        </w:rPr>
      </w:pPr>
    </w:p>
    <w:p w14:paraId="1A2697D7" w14:textId="77777777" w:rsidR="00EE54F8" w:rsidRDefault="00000000">
      <w:pPr>
        <w:widowControl/>
        <w:spacing w:line="276" w:lineRule="auto"/>
        <w:jc w:val="both"/>
        <w:rPr>
          <w:sz w:val="20"/>
          <w:szCs w:val="20"/>
        </w:rPr>
      </w:pPr>
      <w:r>
        <w:rPr>
          <w:sz w:val="20"/>
          <w:szCs w:val="20"/>
        </w:rPr>
        <w:t>***</w:t>
      </w:r>
    </w:p>
    <w:p w14:paraId="559BC861" w14:textId="77777777" w:rsidR="00EE54F8" w:rsidRDefault="00000000">
      <w:pPr>
        <w:widowControl/>
        <w:spacing w:line="276" w:lineRule="auto"/>
        <w:jc w:val="both"/>
        <w:rPr>
          <w:sz w:val="20"/>
          <w:szCs w:val="20"/>
        </w:rPr>
      </w:pPr>
      <w:r>
        <w:rPr>
          <w:b/>
          <w:bCs/>
          <w:sz w:val="20"/>
          <w:szCs w:val="20"/>
        </w:rPr>
        <w:t xml:space="preserve">A 20ª CineBH – Mostra Internacional de Cinema de Belo Horizonte e o 17º Brasil CineMundi </w:t>
      </w:r>
      <w:r>
        <w:rPr>
          <w:sz w:val="20"/>
          <w:szCs w:val="20"/>
        </w:rPr>
        <w:t xml:space="preserve">integram o Cinema sem Fronteiras 2026 – programa internacional de audiovisual idealizado pela </w:t>
      </w:r>
      <w:r>
        <w:rPr>
          <w:b/>
          <w:bCs/>
          <w:sz w:val="20"/>
          <w:szCs w:val="20"/>
        </w:rPr>
        <w:t>Universo Produção</w:t>
      </w:r>
      <w:r>
        <w:rPr>
          <w:sz w:val="20"/>
          <w:szCs w:val="20"/>
        </w:rPr>
        <w:t xml:space="preserve"> e que reúne também a </w:t>
      </w:r>
      <w:r>
        <w:rPr>
          <w:b/>
          <w:bCs/>
          <w:sz w:val="20"/>
          <w:szCs w:val="20"/>
        </w:rPr>
        <w:t xml:space="preserve">Mostra de Cinema de Tiradentes </w:t>
      </w:r>
      <w:r>
        <w:rPr>
          <w:sz w:val="20"/>
          <w:szCs w:val="20"/>
        </w:rPr>
        <w:t xml:space="preserve">(centrada na produção contemporânea, em janeiro) e a </w:t>
      </w:r>
      <w:r>
        <w:rPr>
          <w:b/>
          <w:bCs/>
          <w:sz w:val="20"/>
          <w:szCs w:val="20"/>
        </w:rPr>
        <w:t xml:space="preserve">CineOP – Mostra de Cinema de Ouro Preto </w:t>
      </w:r>
      <w:r>
        <w:rPr>
          <w:sz w:val="20"/>
          <w:szCs w:val="20"/>
        </w:rPr>
        <w:t>(que difunde o audiovisual como patrimônio e ferramenta de educação, em junho).</w:t>
      </w:r>
    </w:p>
    <w:p w14:paraId="546310B2" w14:textId="77777777" w:rsidR="00EE54F8" w:rsidRDefault="00EE54F8">
      <w:pPr>
        <w:widowControl/>
        <w:spacing w:line="276" w:lineRule="auto"/>
        <w:jc w:val="both"/>
        <w:rPr>
          <w:sz w:val="20"/>
          <w:szCs w:val="20"/>
        </w:rPr>
      </w:pPr>
    </w:p>
    <w:p w14:paraId="7784663C" w14:textId="77777777" w:rsidR="00EE54F8" w:rsidRDefault="00000000">
      <w:pPr>
        <w:widowControl/>
        <w:spacing w:line="276" w:lineRule="auto"/>
        <w:jc w:val="both"/>
        <w:rPr>
          <w:sz w:val="20"/>
          <w:szCs w:val="20"/>
        </w:rPr>
      </w:pPr>
      <w:r>
        <w:rPr>
          <w:sz w:val="20"/>
          <w:szCs w:val="20"/>
        </w:rPr>
        <w:t>***</w:t>
      </w:r>
    </w:p>
    <w:p w14:paraId="441B83C6" w14:textId="77777777" w:rsidR="00603173" w:rsidRDefault="00603173">
      <w:pPr>
        <w:widowControl/>
        <w:spacing w:line="276" w:lineRule="auto"/>
        <w:jc w:val="both"/>
        <w:rPr>
          <w:sz w:val="20"/>
          <w:szCs w:val="20"/>
        </w:rPr>
      </w:pPr>
    </w:p>
    <w:p w14:paraId="2D530961" w14:textId="77777777" w:rsidR="00EE54F8" w:rsidRDefault="00000000">
      <w:pPr>
        <w:pBdr>
          <w:top w:val="nil"/>
          <w:left w:val="nil"/>
          <w:bottom w:val="single" w:sz="4" w:space="1" w:color="000000"/>
          <w:right w:val="nil"/>
          <w:between w:val="nil"/>
        </w:pBdr>
        <w:jc w:val="both"/>
        <w:rPr>
          <w:sz w:val="20"/>
          <w:szCs w:val="20"/>
        </w:rPr>
      </w:pPr>
      <w:r>
        <w:rPr>
          <w:b/>
          <w:bCs/>
          <w:sz w:val="20"/>
          <w:szCs w:val="20"/>
        </w:rPr>
        <w:t xml:space="preserve">SERVIÇO </w:t>
      </w:r>
    </w:p>
    <w:p w14:paraId="659B9232" w14:textId="77777777" w:rsidR="00EE54F8" w:rsidRDefault="00000000">
      <w:pPr>
        <w:widowControl/>
        <w:spacing w:line="276" w:lineRule="auto"/>
        <w:rPr>
          <w:b/>
          <w:bCs/>
          <w:sz w:val="20"/>
          <w:szCs w:val="20"/>
        </w:rPr>
      </w:pPr>
      <w:r>
        <w:rPr>
          <w:b/>
          <w:bCs/>
          <w:sz w:val="20"/>
          <w:szCs w:val="20"/>
        </w:rPr>
        <w:t>20</w:t>
      </w:r>
      <w:r>
        <w:rPr>
          <w:b/>
          <w:bCs/>
          <w:sz w:val="20"/>
          <w:szCs w:val="20"/>
          <w:vertAlign w:val="superscript"/>
        </w:rPr>
        <w:t>a</w:t>
      </w:r>
      <w:r>
        <w:rPr>
          <w:b/>
          <w:bCs/>
          <w:sz w:val="20"/>
          <w:szCs w:val="20"/>
        </w:rPr>
        <w:t xml:space="preserve"> CINEBH - MOSTRA INTERNACIONAL DE CINEMA DE BELO HORIZONTE</w:t>
      </w:r>
    </w:p>
    <w:p w14:paraId="1C447EB4" w14:textId="77777777" w:rsidR="00EE54F8" w:rsidRDefault="00000000">
      <w:pPr>
        <w:widowControl/>
        <w:spacing w:line="276" w:lineRule="auto"/>
        <w:rPr>
          <w:b/>
          <w:bCs/>
          <w:sz w:val="20"/>
          <w:szCs w:val="20"/>
        </w:rPr>
      </w:pPr>
      <w:r>
        <w:rPr>
          <w:b/>
          <w:bCs/>
          <w:sz w:val="20"/>
          <w:szCs w:val="20"/>
        </w:rPr>
        <w:t xml:space="preserve">17º BRASIL CINEMUNDI – ENCONTRO INTERNACIONAL DE COPRODUÇÃO </w:t>
      </w:r>
    </w:p>
    <w:p w14:paraId="0ABD8082" w14:textId="77777777" w:rsidR="00EE54F8" w:rsidRDefault="00000000">
      <w:pPr>
        <w:widowControl/>
        <w:spacing w:line="276" w:lineRule="auto"/>
        <w:rPr>
          <w:sz w:val="20"/>
          <w:szCs w:val="20"/>
        </w:rPr>
      </w:pPr>
      <w:r>
        <w:rPr>
          <w:b/>
          <w:bCs/>
          <w:sz w:val="20"/>
          <w:szCs w:val="20"/>
        </w:rPr>
        <w:t>22 a 27 de setembro de 2026 | PROGRAMAÇÃO GRATUITA</w:t>
      </w:r>
    </w:p>
    <w:p w14:paraId="22F7A8C9" w14:textId="77777777" w:rsidR="00EE54F8" w:rsidRDefault="00EE54F8">
      <w:pPr>
        <w:widowControl/>
        <w:spacing w:line="276" w:lineRule="auto"/>
        <w:rPr>
          <w:b/>
          <w:bCs/>
          <w:sz w:val="20"/>
          <w:szCs w:val="20"/>
        </w:rPr>
      </w:pPr>
    </w:p>
    <w:p w14:paraId="1212EB48" w14:textId="77777777" w:rsidR="00EE54F8" w:rsidRDefault="00000000">
      <w:pPr>
        <w:widowControl/>
        <w:spacing w:line="276" w:lineRule="auto"/>
        <w:rPr>
          <w:b/>
          <w:bCs/>
          <w:sz w:val="20"/>
          <w:szCs w:val="20"/>
        </w:rPr>
      </w:pPr>
      <w:r>
        <w:rPr>
          <w:b/>
          <w:bCs/>
          <w:sz w:val="20"/>
          <w:szCs w:val="20"/>
        </w:rPr>
        <w:t xml:space="preserve">Fundação Clóvis Salgado </w:t>
      </w:r>
      <w:r>
        <w:rPr>
          <w:sz w:val="20"/>
          <w:szCs w:val="20"/>
        </w:rPr>
        <w:t>(Cine Humberto Mauro, Sala Juvenal Dias, Teatro João Ceschiatti e Jardim Interno),</w:t>
      </w:r>
      <w:r>
        <w:rPr>
          <w:b/>
          <w:bCs/>
          <w:sz w:val="20"/>
          <w:szCs w:val="20"/>
        </w:rPr>
        <w:t xml:space="preserve"> Cine Theatro Brasil </w:t>
      </w:r>
      <w:r>
        <w:rPr>
          <w:sz w:val="20"/>
          <w:szCs w:val="20"/>
        </w:rPr>
        <w:t>(Grande-Teatro, Teatro de Câmara, Galerias 5º e 6º andar, Terraço),</w:t>
      </w:r>
      <w:r>
        <w:rPr>
          <w:b/>
          <w:bCs/>
          <w:sz w:val="20"/>
          <w:szCs w:val="20"/>
        </w:rPr>
        <w:t xml:space="preserve"> Cine Belas Artes, Sala de Cinema Minas Tênis Clube, Cine Santa Tereza, Teatro Sesiminas, Casa da Mostra e Praça da Liberdade</w:t>
      </w:r>
    </w:p>
    <w:p w14:paraId="7AD8EED6" w14:textId="77777777" w:rsidR="00EE54F8" w:rsidRDefault="00EE54F8">
      <w:pPr>
        <w:widowControl/>
        <w:spacing w:line="276" w:lineRule="auto"/>
        <w:rPr>
          <w:b/>
          <w:bCs/>
          <w:sz w:val="20"/>
          <w:szCs w:val="20"/>
        </w:rPr>
      </w:pPr>
    </w:p>
    <w:p w14:paraId="6F4F8518" w14:textId="77777777" w:rsidR="00EE54F8" w:rsidRDefault="00000000">
      <w:pPr>
        <w:widowControl/>
        <w:spacing w:line="281" w:lineRule="auto"/>
        <w:rPr>
          <w:b/>
          <w:bCs/>
          <w:sz w:val="20"/>
          <w:szCs w:val="20"/>
        </w:rPr>
      </w:pPr>
      <w:r>
        <w:rPr>
          <w:b/>
          <w:bCs/>
          <w:sz w:val="20"/>
          <w:szCs w:val="20"/>
        </w:rPr>
        <w:t>LEI FEDERAL DE INCENTIVO À CULTURA</w:t>
      </w:r>
    </w:p>
    <w:p w14:paraId="58B1E593" w14:textId="77777777" w:rsidR="00EE54F8" w:rsidRDefault="00000000">
      <w:pPr>
        <w:widowControl/>
        <w:spacing w:line="281" w:lineRule="auto"/>
        <w:rPr>
          <w:b/>
          <w:bCs/>
          <w:sz w:val="20"/>
          <w:szCs w:val="20"/>
        </w:rPr>
      </w:pPr>
      <w:r>
        <w:rPr>
          <w:b/>
          <w:bCs/>
          <w:sz w:val="20"/>
          <w:szCs w:val="20"/>
        </w:rPr>
        <w:t xml:space="preserve">ESTE PROJETO É REALIZADO COM RECURSOS DA LEI MUNICIPAL DE INCENTIVO À CULTURA DE BELO HORIZONTE </w:t>
      </w:r>
    </w:p>
    <w:p w14:paraId="3BC11BFC" w14:textId="77777777" w:rsidR="00EE54F8" w:rsidRDefault="00EE54F8">
      <w:pPr>
        <w:widowControl/>
        <w:spacing w:line="101" w:lineRule="auto"/>
        <w:rPr>
          <w:b/>
          <w:bCs/>
          <w:sz w:val="20"/>
          <w:szCs w:val="20"/>
        </w:rPr>
      </w:pPr>
    </w:p>
    <w:p w14:paraId="7A5B5561" w14:textId="77777777" w:rsidR="00EE54F8" w:rsidRDefault="00000000">
      <w:pPr>
        <w:widowControl/>
        <w:spacing w:line="276" w:lineRule="auto"/>
        <w:rPr>
          <w:b/>
          <w:bCs/>
          <w:sz w:val="20"/>
          <w:szCs w:val="20"/>
        </w:rPr>
      </w:pPr>
      <w:r>
        <w:rPr>
          <w:sz w:val="20"/>
          <w:szCs w:val="20"/>
        </w:rPr>
        <w:t>Patrocínio Master:</w:t>
      </w:r>
      <w:r>
        <w:rPr>
          <w:b/>
          <w:bCs/>
          <w:sz w:val="20"/>
          <w:szCs w:val="20"/>
        </w:rPr>
        <w:t xml:space="preserve"> PETROBRAS</w:t>
      </w:r>
    </w:p>
    <w:p w14:paraId="1CE76B58" w14:textId="77777777" w:rsidR="00EE54F8" w:rsidRDefault="00000000">
      <w:pPr>
        <w:widowControl/>
        <w:spacing w:line="276" w:lineRule="auto"/>
        <w:rPr>
          <w:b/>
          <w:bCs/>
          <w:sz w:val="20"/>
          <w:szCs w:val="20"/>
        </w:rPr>
      </w:pPr>
      <w:r>
        <w:rPr>
          <w:sz w:val="20"/>
          <w:szCs w:val="20"/>
        </w:rPr>
        <w:t>Patrocínio:</w:t>
      </w:r>
      <w:r>
        <w:rPr>
          <w:b/>
          <w:bCs/>
          <w:sz w:val="20"/>
          <w:szCs w:val="20"/>
        </w:rPr>
        <w:t xml:space="preserve"> CAIXA, REDE MATER DEI DE SAÚDE</w:t>
      </w:r>
    </w:p>
    <w:p w14:paraId="750DC13E" w14:textId="77777777" w:rsidR="00EE54F8" w:rsidRDefault="00000000">
      <w:pPr>
        <w:spacing w:line="341" w:lineRule="auto"/>
        <w:rPr>
          <w:sz w:val="20"/>
          <w:szCs w:val="20"/>
        </w:rPr>
      </w:pPr>
      <w:r>
        <w:rPr>
          <w:sz w:val="20"/>
          <w:szCs w:val="20"/>
        </w:rPr>
        <w:t xml:space="preserve">Parceria: </w:t>
      </w:r>
      <w:r>
        <w:rPr>
          <w:b/>
          <w:bCs/>
          <w:sz w:val="20"/>
          <w:szCs w:val="20"/>
        </w:rPr>
        <w:t xml:space="preserve">FUNEMP - FUNDO ESPECIAL DO MINISTÉRIO PÚBLICO DE MINAS GERAIS/ PREFEITURA DE BELO HORIZONTE ATRAVÉS DA SECRETARIA MUNICIPAL DE CULTURA </w:t>
      </w:r>
    </w:p>
    <w:p w14:paraId="2BBB6328" w14:textId="4C66AD4E" w:rsidR="00EE54F8" w:rsidRDefault="00000000">
      <w:pPr>
        <w:spacing w:line="341" w:lineRule="auto"/>
        <w:rPr>
          <w:sz w:val="20"/>
          <w:szCs w:val="20"/>
        </w:rPr>
      </w:pPr>
      <w:r>
        <w:rPr>
          <w:sz w:val="20"/>
          <w:szCs w:val="20"/>
        </w:rPr>
        <w:t>Apoio:</w:t>
      </w:r>
      <w:r w:rsidR="002D6B6E">
        <w:rPr>
          <w:sz w:val="20"/>
          <w:szCs w:val="20"/>
        </w:rPr>
        <w:t xml:space="preserve"> </w:t>
      </w:r>
      <w:r>
        <w:rPr>
          <w:sz w:val="20"/>
          <w:szCs w:val="20"/>
        </w:rPr>
        <w:t xml:space="preserve"> </w:t>
      </w:r>
      <w:r w:rsidR="002D6B6E">
        <w:rPr>
          <w:b/>
          <w:bCs/>
          <w:sz w:val="20"/>
          <w:szCs w:val="20"/>
        </w:rPr>
        <w:t>FUNDAÇÃO ITAÚ, C</w:t>
      </w:r>
      <w:r>
        <w:rPr>
          <w:b/>
          <w:bCs/>
          <w:sz w:val="20"/>
          <w:szCs w:val="20"/>
        </w:rPr>
        <w:t>ASA DA MOSTRA, CTAV, CINE THEATRO BRASIL, FUNDAÇÃO CLOVIS SALGADO, TEATRO SESIMINAS, CENTRO CULTURAL MINAS TÊNIS CLUBE</w:t>
      </w:r>
    </w:p>
    <w:p w14:paraId="7F379F34" w14:textId="77777777" w:rsidR="00603173" w:rsidRDefault="00603173">
      <w:pPr>
        <w:spacing w:line="341" w:lineRule="auto"/>
        <w:rPr>
          <w:sz w:val="20"/>
          <w:szCs w:val="20"/>
        </w:rPr>
      </w:pPr>
    </w:p>
    <w:p w14:paraId="4ED7C448" w14:textId="1356AD00" w:rsidR="00EE54F8" w:rsidRDefault="00000000">
      <w:pPr>
        <w:spacing w:line="341" w:lineRule="auto"/>
        <w:rPr>
          <w:sz w:val="20"/>
          <w:szCs w:val="20"/>
        </w:rPr>
      </w:pPr>
      <w:r>
        <w:rPr>
          <w:sz w:val="20"/>
          <w:szCs w:val="20"/>
        </w:rPr>
        <w:t>Corealização:</w:t>
      </w:r>
      <w:r>
        <w:rPr>
          <w:b/>
          <w:bCs/>
          <w:sz w:val="20"/>
          <w:szCs w:val="20"/>
        </w:rPr>
        <w:t xml:space="preserve"> INSTITUTO UNIVERSO CULTURAL</w:t>
      </w:r>
    </w:p>
    <w:p w14:paraId="4691D453" w14:textId="77777777" w:rsidR="00EE54F8" w:rsidRDefault="00000000">
      <w:pPr>
        <w:spacing w:line="341" w:lineRule="auto"/>
        <w:rPr>
          <w:sz w:val="20"/>
          <w:szCs w:val="20"/>
        </w:rPr>
      </w:pPr>
      <w:r>
        <w:rPr>
          <w:sz w:val="20"/>
          <w:szCs w:val="20"/>
        </w:rPr>
        <w:t xml:space="preserve">Idealização e Realização: </w:t>
      </w:r>
      <w:r>
        <w:rPr>
          <w:b/>
          <w:bCs/>
          <w:sz w:val="20"/>
          <w:szCs w:val="20"/>
        </w:rPr>
        <w:t>UNIVERSO PRODUÇÃO</w:t>
      </w:r>
    </w:p>
    <w:p w14:paraId="638B49A5" w14:textId="77777777" w:rsidR="00EE54F8" w:rsidRDefault="00000000">
      <w:pPr>
        <w:spacing w:line="341" w:lineRule="auto"/>
        <w:rPr>
          <w:b/>
          <w:bCs/>
          <w:sz w:val="20"/>
          <w:szCs w:val="20"/>
        </w:rPr>
      </w:pPr>
      <w:r>
        <w:rPr>
          <w:b/>
          <w:bCs/>
          <w:sz w:val="20"/>
          <w:szCs w:val="20"/>
        </w:rPr>
        <w:t xml:space="preserve">MINISTÉRIO DA CULTURA </w:t>
      </w:r>
    </w:p>
    <w:p w14:paraId="71952272" w14:textId="77777777" w:rsidR="00EE54F8" w:rsidRDefault="00EE54F8">
      <w:pPr>
        <w:pBdr>
          <w:top w:val="nil"/>
          <w:left w:val="nil"/>
          <w:bottom w:val="nil"/>
          <w:right w:val="nil"/>
          <w:between w:val="nil"/>
        </w:pBdr>
        <w:shd w:val="solid" w:color="FFFFFF" w:fill="auto"/>
        <w:spacing w:line="281" w:lineRule="auto"/>
      </w:pPr>
    </w:p>
    <w:p w14:paraId="015751A6" w14:textId="77777777" w:rsidR="00EE54F8" w:rsidRDefault="00000000">
      <w:pPr>
        <w:widowControl/>
        <w:spacing w:line="276" w:lineRule="auto"/>
        <w:rPr>
          <w:b/>
          <w:bCs/>
          <w:color w:val="000000"/>
          <w:sz w:val="20"/>
          <w:szCs w:val="20"/>
        </w:rPr>
      </w:pPr>
      <w:r>
        <w:rPr>
          <w:b/>
          <w:bCs/>
          <w:color w:val="000000"/>
          <w:sz w:val="20"/>
          <w:szCs w:val="20"/>
        </w:rPr>
        <w:t>***</w:t>
      </w:r>
    </w:p>
    <w:p w14:paraId="0DE405E1" w14:textId="77777777" w:rsidR="00EE54F8" w:rsidRDefault="00000000">
      <w:pPr>
        <w:widowControl/>
        <w:pBdr>
          <w:top w:val="nil"/>
          <w:left w:val="nil"/>
          <w:bottom w:val="nil"/>
          <w:right w:val="nil"/>
          <w:between w:val="nil"/>
        </w:pBdr>
        <w:shd w:val="solid" w:color="FFFFFF" w:fill="auto"/>
        <w:spacing w:line="281" w:lineRule="auto"/>
        <w:rPr>
          <w:color w:val="000000"/>
          <w:sz w:val="20"/>
          <w:szCs w:val="20"/>
        </w:rPr>
      </w:pPr>
      <w:r>
        <w:rPr>
          <w:b/>
          <w:bCs/>
          <w:color w:val="3F6797"/>
          <w:sz w:val="20"/>
          <w:szCs w:val="20"/>
        </w:rPr>
        <w:t>I</w:t>
      </w:r>
      <w:r>
        <w:rPr>
          <w:color w:val="000000"/>
          <w:sz w:val="20"/>
          <w:szCs w:val="20"/>
        </w:rPr>
        <w:t>nformações pelo telefone: (31) 3282-2366</w:t>
      </w:r>
    </w:p>
    <w:p w14:paraId="7FC24188" w14:textId="77777777" w:rsidR="00EE54F8" w:rsidRDefault="00000000">
      <w:pPr>
        <w:widowControl/>
        <w:spacing w:line="281" w:lineRule="auto"/>
        <w:rPr>
          <w:rFonts w:ascii="Times New Roman" w:eastAsia="Times New Roman" w:hAnsi="Times New Roman" w:cs="Times New Roman"/>
          <w:color w:val="000000"/>
          <w:sz w:val="24"/>
          <w:szCs w:val="24"/>
        </w:rPr>
      </w:pPr>
      <w:r>
        <w:rPr>
          <w:color w:val="000000"/>
          <w:sz w:val="20"/>
          <w:szCs w:val="20"/>
        </w:rPr>
        <w:t xml:space="preserve">No Instagram: </w:t>
      </w:r>
      <w:hyperlink r:id="rId7" w:history="1">
        <w:r w:rsidR="00EE54F8">
          <w:rPr>
            <w:color w:val="0000FF"/>
            <w:sz w:val="20"/>
            <w:szCs w:val="20"/>
            <w:u w:val="single"/>
          </w:rPr>
          <w:t>@universoproducao</w:t>
        </w:r>
      </w:hyperlink>
      <w:r>
        <w:rPr>
          <w:color w:val="000000"/>
          <w:sz w:val="20"/>
          <w:szCs w:val="20"/>
        </w:rPr>
        <w:t xml:space="preserve">  </w:t>
      </w:r>
      <w:r>
        <w:rPr>
          <w:rFonts w:ascii="Times New Roman" w:eastAsia="Times New Roman" w:hAnsi="Times New Roman" w:cs="Times New Roman"/>
          <w:color w:val="000000"/>
          <w:sz w:val="24"/>
          <w:szCs w:val="24"/>
        </w:rPr>
        <w:t xml:space="preserve"> </w:t>
      </w:r>
      <w:r>
        <w:rPr>
          <w:color w:val="000000"/>
          <w:sz w:val="20"/>
          <w:szCs w:val="20"/>
        </w:rPr>
        <w:t xml:space="preserve">No Youtube: </w:t>
      </w:r>
      <w:hyperlink r:id="rId8" w:history="1">
        <w:r w:rsidR="00EE54F8">
          <w:rPr>
            <w:color w:val="0000FF"/>
            <w:sz w:val="20"/>
            <w:szCs w:val="20"/>
            <w:u w:val="single"/>
          </w:rPr>
          <w:t>Universo Produção</w:t>
        </w:r>
      </w:hyperlink>
    </w:p>
    <w:p w14:paraId="5A58FDF8" w14:textId="77777777" w:rsidR="00EE54F8" w:rsidRDefault="00000000">
      <w:pPr>
        <w:widowControl/>
        <w:spacing w:line="281" w:lineRule="auto"/>
        <w:rPr>
          <w:rFonts w:ascii="Times New Roman" w:eastAsia="Times New Roman" w:hAnsi="Times New Roman" w:cs="Times New Roman"/>
          <w:color w:val="000000"/>
          <w:sz w:val="24"/>
          <w:szCs w:val="24"/>
        </w:rPr>
      </w:pPr>
      <w:r>
        <w:rPr>
          <w:color w:val="000000"/>
          <w:sz w:val="20"/>
          <w:szCs w:val="20"/>
        </w:rPr>
        <w:t xml:space="preserve">No Twitter: </w:t>
      </w:r>
      <w:hyperlink r:id="rId9" w:history="1">
        <w:r w:rsidR="00EE54F8">
          <w:rPr>
            <w:color w:val="0000FF"/>
            <w:sz w:val="20"/>
            <w:szCs w:val="20"/>
            <w:u w:val="single"/>
          </w:rPr>
          <w:t>@universoprod</w:t>
        </w:r>
      </w:hyperlink>
      <w:r>
        <w:rPr>
          <w:color w:val="000000"/>
          <w:sz w:val="20"/>
          <w:szCs w:val="20"/>
        </w:rPr>
        <w:t xml:space="preserve"> </w:t>
      </w:r>
      <w:r>
        <w:rPr>
          <w:rFonts w:ascii="Times New Roman" w:eastAsia="Times New Roman" w:hAnsi="Times New Roman" w:cs="Times New Roman"/>
          <w:color w:val="000000"/>
          <w:sz w:val="24"/>
          <w:szCs w:val="24"/>
        </w:rPr>
        <w:t xml:space="preserve">        </w:t>
      </w:r>
      <w:r>
        <w:rPr>
          <w:color w:val="000000"/>
          <w:sz w:val="20"/>
          <w:szCs w:val="20"/>
        </w:rPr>
        <w:t xml:space="preserve">No Facebook: </w:t>
      </w:r>
      <w:hyperlink r:id="rId10" w:history="1">
        <w:r w:rsidR="00EE54F8">
          <w:rPr>
            <w:color w:val="0000FF"/>
            <w:sz w:val="20"/>
            <w:szCs w:val="20"/>
            <w:u w:val="single"/>
          </w:rPr>
          <w:t>brasilcinemundi</w:t>
        </w:r>
      </w:hyperlink>
      <w:r>
        <w:rPr>
          <w:color w:val="000000"/>
          <w:sz w:val="20"/>
          <w:szCs w:val="20"/>
        </w:rPr>
        <w:t>/</w:t>
      </w:r>
      <w:hyperlink r:id="rId11" w:history="1">
        <w:r w:rsidR="00EE54F8">
          <w:rPr>
            <w:color w:val="0000FF"/>
            <w:sz w:val="20"/>
            <w:szCs w:val="20"/>
            <w:u w:val="single"/>
          </w:rPr>
          <w:t>cinebh</w:t>
        </w:r>
      </w:hyperlink>
      <w:r>
        <w:rPr>
          <w:color w:val="000000"/>
          <w:sz w:val="20"/>
          <w:szCs w:val="20"/>
        </w:rPr>
        <w:t xml:space="preserve"> / </w:t>
      </w:r>
      <w:hyperlink r:id="rId12" w:history="1">
        <w:r w:rsidR="00EE54F8">
          <w:rPr>
            <w:color w:val="0000FF"/>
            <w:sz w:val="20"/>
            <w:szCs w:val="20"/>
            <w:u w:val="single"/>
          </w:rPr>
          <w:t>universoproducao</w:t>
        </w:r>
      </w:hyperlink>
    </w:p>
    <w:p w14:paraId="2314098F" w14:textId="77777777" w:rsidR="00EE54F8" w:rsidRDefault="00000000">
      <w:pPr>
        <w:widowControl/>
        <w:spacing w:line="281" w:lineRule="auto"/>
        <w:rPr>
          <w:rFonts w:ascii="Times New Roman" w:eastAsia="Times New Roman" w:hAnsi="Times New Roman" w:cs="Times New Roman"/>
          <w:color w:val="000000"/>
          <w:sz w:val="24"/>
          <w:szCs w:val="24"/>
        </w:rPr>
      </w:pPr>
      <w:r>
        <w:rPr>
          <w:color w:val="000000"/>
          <w:sz w:val="20"/>
          <w:szCs w:val="20"/>
        </w:rPr>
        <w:t xml:space="preserve">No LinkedIn: </w:t>
      </w:r>
      <w:hyperlink r:id="rId13" w:history="1">
        <w:r w:rsidR="00EE54F8">
          <w:rPr>
            <w:color w:val="0000FF"/>
            <w:sz w:val="20"/>
            <w:szCs w:val="20"/>
            <w:u w:val="single"/>
          </w:rPr>
          <w:t>universo-produção</w:t>
        </w:r>
      </w:hyperlink>
    </w:p>
    <w:p w14:paraId="52BF6D18" w14:textId="77777777" w:rsidR="00EE54F8" w:rsidRDefault="00000000">
      <w:pPr>
        <w:widowControl/>
        <w:spacing w:line="281" w:lineRule="auto"/>
        <w:rPr>
          <w:rFonts w:ascii="Times New Roman" w:eastAsia="Times New Roman" w:hAnsi="Times New Roman" w:cs="Times New Roman"/>
          <w:color w:val="000000"/>
          <w:sz w:val="24"/>
          <w:szCs w:val="24"/>
        </w:rPr>
      </w:pPr>
      <w:r>
        <w:rPr>
          <w:b/>
          <w:bCs/>
          <w:color w:val="000000"/>
          <w:sz w:val="20"/>
          <w:szCs w:val="20"/>
        </w:rPr>
        <w:t xml:space="preserve">Site oficial do evento:  </w:t>
      </w:r>
      <w:hyperlink r:id="rId14" w:history="1">
        <w:r w:rsidR="00EE54F8">
          <w:rPr>
            <w:color w:val="0000FF"/>
            <w:sz w:val="20"/>
            <w:szCs w:val="20"/>
            <w:u w:val="single"/>
          </w:rPr>
          <w:t>www.cinebh.com.br</w:t>
        </w:r>
      </w:hyperlink>
      <w:r>
        <w:rPr>
          <w:b/>
          <w:bCs/>
          <w:color w:val="0000FF"/>
          <w:sz w:val="20"/>
          <w:szCs w:val="20"/>
          <w:u w:val="single"/>
        </w:rPr>
        <w:t xml:space="preserve"> </w:t>
      </w:r>
    </w:p>
    <w:p w14:paraId="14C909C3" w14:textId="77777777" w:rsidR="00EE54F8" w:rsidRDefault="00EE54F8">
      <w:pPr>
        <w:pBdr>
          <w:top w:val="nil"/>
          <w:left w:val="nil"/>
          <w:bottom w:val="nil"/>
          <w:right w:val="nil"/>
          <w:between w:val="nil"/>
        </w:pBdr>
        <w:shd w:val="solid" w:color="FFFFFF" w:fill="auto"/>
        <w:spacing w:line="101" w:lineRule="auto"/>
        <w:rPr>
          <w:sz w:val="20"/>
          <w:szCs w:val="20"/>
        </w:rPr>
      </w:pPr>
    </w:p>
    <w:p w14:paraId="7F8841B9" w14:textId="77777777" w:rsidR="00EE54F8" w:rsidRDefault="00EE54F8">
      <w:pPr>
        <w:pBdr>
          <w:top w:val="nil"/>
          <w:left w:val="nil"/>
          <w:bottom w:val="nil"/>
          <w:right w:val="nil"/>
          <w:between w:val="nil"/>
        </w:pBdr>
        <w:shd w:val="solid" w:color="FFFFFF" w:fill="auto"/>
        <w:spacing w:line="101" w:lineRule="auto"/>
        <w:rPr>
          <w:sz w:val="20"/>
          <w:szCs w:val="20"/>
        </w:rPr>
      </w:pPr>
    </w:p>
    <w:p w14:paraId="294E45C7" w14:textId="77777777" w:rsidR="00EE54F8" w:rsidRDefault="00000000">
      <w:pPr>
        <w:widowControl/>
        <w:pBdr>
          <w:top w:val="nil"/>
          <w:left w:val="nil"/>
          <w:bottom w:val="nil"/>
          <w:right w:val="nil"/>
          <w:between w:val="nil"/>
        </w:pBdr>
        <w:shd w:val="solid" w:color="FFFFFF" w:fill="auto"/>
        <w:spacing w:line="276" w:lineRule="auto"/>
        <w:jc w:val="center"/>
        <w:rPr>
          <w:b/>
          <w:bCs/>
          <w:color w:val="0000FF"/>
          <w:sz w:val="20"/>
          <w:szCs w:val="20"/>
          <w:u w:val="single"/>
        </w:rPr>
      </w:pPr>
      <w:r>
        <w:rPr>
          <w:color w:val="000000"/>
          <w:sz w:val="20"/>
          <w:szCs w:val="20"/>
          <w:highlight w:val="yellow"/>
        </w:rPr>
        <w:t>Link para fotos</w:t>
      </w:r>
      <w:r>
        <w:rPr>
          <w:color w:val="000000"/>
          <w:sz w:val="20"/>
          <w:szCs w:val="20"/>
        </w:rPr>
        <w:t xml:space="preserve"> |</w:t>
      </w:r>
      <w:hyperlink r:id="rId15" w:history="1">
        <w:r w:rsidR="00EE54F8">
          <w:rPr>
            <w:b/>
            <w:bCs/>
            <w:color w:val="0000FF"/>
            <w:sz w:val="20"/>
            <w:szCs w:val="20"/>
            <w:u w:val="single"/>
          </w:rPr>
          <w:t>https://www.flickr.com/photos/universoproducao/</w:t>
        </w:r>
      </w:hyperlink>
    </w:p>
    <w:p w14:paraId="3AD7A89A" w14:textId="77777777" w:rsidR="00EE54F8" w:rsidRDefault="00EE54F8">
      <w:pPr>
        <w:rPr>
          <w:sz w:val="20"/>
          <w:szCs w:val="20"/>
        </w:rPr>
      </w:pPr>
    </w:p>
    <w:p w14:paraId="7E6BF675" w14:textId="77777777" w:rsidR="00EE54F8" w:rsidRDefault="00000000">
      <w:pPr>
        <w:widowControl/>
        <w:pBdr>
          <w:top w:val="nil"/>
          <w:left w:val="nil"/>
          <w:bottom w:val="single" w:sz="4" w:space="0" w:color="00000A"/>
          <w:right w:val="nil"/>
          <w:between w:val="nil"/>
        </w:pBdr>
        <w:shd w:val="solid" w:color="FFFFFF" w:fill="auto"/>
        <w:spacing w:line="276" w:lineRule="auto"/>
        <w:rPr>
          <w:color w:val="000000"/>
          <w:sz w:val="20"/>
          <w:szCs w:val="20"/>
        </w:rPr>
      </w:pPr>
      <w:r>
        <w:rPr>
          <w:b/>
          <w:bCs/>
          <w:color w:val="000000"/>
          <w:sz w:val="20"/>
          <w:szCs w:val="20"/>
        </w:rPr>
        <w:t>ASSESSORIA DE IMPRENSA </w:t>
      </w:r>
    </w:p>
    <w:p w14:paraId="0EDAD088" w14:textId="77777777" w:rsidR="00EE54F8" w:rsidRDefault="00000000">
      <w:pPr>
        <w:widowControl/>
        <w:pBdr>
          <w:top w:val="nil"/>
          <w:left w:val="nil"/>
          <w:bottom w:val="nil"/>
          <w:right w:val="nil"/>
          <w:between w:val="nil"/>
        </w:pBdr>
        <w:shd w:val="solid" w:color="FFFFFF" w:fill="auto"/>
        <w:spacing w:line="281" w:lineRule="auto"/>
        <w:rPr>
          <w:color w:val="000000"/>
        </w:rPr>
      </w:pPr>
      <w:r>
        <w:rPr>
          <w:b/>
          <w:bCs/>
          <w:color w:val="000000"/>
          <w:sz w:val="20"/>
          <w:szCs w:val="20"/>
        </w:rPr>
        <w:t xml:space="preserve">Universo Produção </w:t>
      </w:r>
      <w:r>
        <w:rPr>
          <w:color w:val="000000"/>
          <w:sz w:val="20"/>
          <w:szCs w:val="20"/>
        </w:rPr>
        <w:t>-  (31) 3282.2366 -</w:t>
      </w:r>
      <w:hyperlink r:id="rId16" w:history="1">
        <w:r w:rsidR="00EE54F8">
          <w:rPr>
            <w:color w:val="0000FF"/>
            <w:sz w:val="20"/>
            <w:szCs w:val="20"/>
            <w:u w:val="single"/>
          </w:rPr>
          <w:t>imprensa@universoproducao.com.br</w:t>
        </w:r>
      </w:hyperlink>
    </w:p>
    <w:p w14:paraId="7B7EA5C7" w14:textId="77777777" w:rsidR="00EE54F8" w:rsidRDefault="00000000">
      <w:pPr>
        <w:widowControl/>
        <w:spacing w:line="281" w:lineRule="auto"/>
        <w:jc w:val="both"/>
        <w:rPr>
          <w:color w:val="000000"/>
          <w:sz w:val="20"/>
          <w:szCs w:val="20"/>
        </w:rPr>
      </w:pPr>
      <w:r>
        <w:rPr>
          <w:color w:val="000000"/>
          <w:sz w:val="20"/>
          <w:szCs w:val="20"/>
        </w:rPr>
        <w:t>Jozane Faleiro - (31) 992046367 - jozane@luzcomunicacao.com.br</w:t>
      </w:r>
    </w:p>
    <w:p w14:paraId="44AAC239" w14:textId="77777777" w:rsidR="00EE54F8" w:rsidRDefault="00000000">
      <w:pPr>
        <w:widowControl/>
        <w:spacing w:line="281" w:lineRule="auto"/>
        <w:jc w:val="both"/>
        <w:rPr>
          <w:color w:val="000000"/>
          <w:sz w:val="20"/>
          <w:szCs w:val="20"/>
        </w:rPr>
      </w:pPr>
      <w:r>
        <w:rPr>
          <w:color w:val="000000"/>
          <w:sz w:val="20"/>
          <w:szCs w:val="20"/>
        </w:rPr>
        <w:t>Wandra Araújo - (31) 999645007 - imprensa@luzcomunicacao.com.br</w:t>
      </w:r>
    </w:p>
    <w:p w14:paraId="65E9D328" w14:textId="77777777" w:rsidR="00EE54F8" w:rsidRDefault="00000000">
      <w:pPr>
        <w:widowControl/>
        <w:spacing w:line="281" w:lineRule="auto"/>
        <w:jc w:val="both"/>
        <w:rPr>
          <w:color w:val="000000"/>
        </w:rPr>
      </w:pPr>
      <w:r>
        <w:rPr>
          <w:color w:val="000000"/>
          <w:sz w:val="20"/>
          <w:szCs w:val="20"/>
        </w:rPr>
        <w:t xml:space="preserve">Eliz Ferreira - (11) 991102442 - </w:t>
      </w:r>
      <w:hyperlink r:id="rId17" w:history="1">
        <w:r w:rsidR="00EE54F8">
          <w:rPr>
            <w:color w:val="0000FF"/>
            <w:sz w:val="20"/>
            <w:szCs w:val="20"/>
            <w:u w:val="single"/>
          </w:rPr>
          <w:t>eliz@atticomunicacao.com.br</w:t>
        </w:r>
      </w:hyperlink>
    </w:p>
    <w:p w14:paraId="56568630" w14:textId="77777777" w:rsidR="00EE54F8" w:rsidRDefault="00000000">
      <w:pPr>
        <w:widowControl/>
        <w:spacing w:line="281" w:lineRule="auto"/>
        <w:jc w:val="both"/>
        <w:rPr>
          <w:color w:val="000000"/>
          <w:sz w:val="20"/>
          <w:szCs w:val="20"/>
        </w:rPr>
      </w:pPr>
      <w:r>
        <w:rPr>
          <w:color w:val="000000"/>
          <w:sz w:val="20"/>
          <w:szCs w:val="20"/>
        </w:rPr>
        <w:t>Valéria Blanco - (11) 991050441 - atticomunicacao1@gmail.com</w:t>
      </w:r>
    </w:p>
    <w:p w14:paraId="5066C56A" w14:textId="77777777" w:rsidR="00EE54F8" w:rsidRDefault="00000000">
      <w:pPr>
        <w:widowControl/>
        <w:pBdr>
          <w:top w:val="nil"/>
          <w:left w:val="nil"/>
          <w:bottom w:val="nil"/>
          <w:right w:val="nil"/>
          <w:between w:val="nil"/>
        </w:pBdr>
        <w:shd w:val="solid" w:color="FFFFFF" w:fill="auto"/>
        <w:tabs>
          <w:tab w:val="center" w:pos="4419"/>
          <w:tab w:val="right" w:pos="8838"/>
        </w:tabs>
        <w:spacing w:line="281" w:lineRule="auto"/>
        <w:ind w:right="567"/>
        <w:jc w:val="both"/>
        <w:rPr>
          <w:color w:val="000000"/>
          <w:sz w:val="20"/>
          <w:szCs w:val="20"/>
        </w:rPr>
      </w:pPr>
      <w:r>
        <w:rPr>
          <w:color w:val="000000"/>
          <w:sz w:val="20"/>
          <w:szCs w:val="20"/>
        </w:rPr>
        <w:t>Produção de textos: Marcelo Miranda e Luz Comunicação</w:t>
      </w:r>
      <w:r>
        <w:rPr>
          <w:color w:val="000000"/>
          <w:sz w:val="20"/>
          <w:szCs w:val="20"/>
        </w:rPr>
        <w:tab/>
      </w:r>
    </w:p>
    <w:sectPr w:rsidR="00EE54F8">
      <w:headerReference w:type="default" r:id="rId18"/>
      <w:footerReference w:type="default" r:id="rId19"/>
      <w:pgSz w:w="11906" w:h="16838"/>
      <w:pgMar w:top="1418" w:right="1021" w:bottom="1134" w:left="1021" w:header="45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B2400" w14:textId="77777777" w:rsidR="002075BC" w:rsidRDefault="002075BC">
      <w:r>
        <w:separator/>
      </w:r>
    </w:p>
  </w:endnote>
  <w:endnote w:type="continuationSeparator" w:id="0">
    <w:p w14:paraId="45F99D08" w14:textId="77777777" w:rsidR="002075BC" w:rsidRDefault="00207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charset w:val="00"/>
    <w:family w:val="swiss"/>
    <w:pitch w:val="default"/>
  </w:font>
  <w:font w:name="Liberation Sans">
    <w:altName w:val="Arial"/>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93214" w14:textId="77777777" w:rsidR="00EE54F8" w:rsidRDefault="00000000">
    <w:pPr>
      <w:tabs>
        <w:tab w:val="center" w:pos="4419"/>
        <w:tab w:val="right" w:pos="8838"/>
      </w:tabs>
      <w:rPr>
        <w:color w:val="000000"/>
      </w:rPr>
    </w:pPr>
    <w:r>
      <w:rPr>
        <w:noProof/>
      </w:rPr>
      <w:drawing>
        <wp:inline distT="0" distB="0" distL="0" distR="0" wp14:anchorId="4EC5C34F" wp14:editId="13E27FE6">
          <wp:extent cx="952500" cy="31432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4" name="image3.png"/>
                  <pic:cNvPicPr>
                    <a:extLst>
                      <a:ext uri="sm">
                        <sm:smNativeData xmlns="" xmlns:o="urn:schemas-microsoft-com:office:office" xmlns:v="urn:schemas-microsoft-com:vml" xmlns:w10="urn:schemas-microsoft-com:office:word" xmlns:w="http://schemas.openxmlformats.org/wordprocessingml/2006/main" xmlns:sm="sm" val="SMDATA_16_aOOZ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2wIAAE4NAADbAgAA2g0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l6AAAAAAAAAAAAAAAAAAAAAAAAAAAAAAAAAAAAAAAAAAAAAA3AUAAO8BAAAAAAAAAAAAAAAAAAAoAAAACAAAAAEAAAABAAAA"/>
                      </a:ext>
                    </a:extLst>
                  </pic:cNvPicPr>
                </pic:nvPicPr>
                <pic:blipFill>
                  <a:blip r:embed="rId1"/>
                  <a:srcRect l="7310" t="34060" r="7310" b="35460"/>
                  <a:stretch>
                    <a:fillRect/>
                  </a:stretch>
                </pic:blipFill>
                <pic:spPr>
                  <a:xfrm>
                    <a:off x="0" y="0"/>
                    <a:ext cx="952500" cy="314325"/>
                  </a:xfrm>
                  <a:prstGeom prst="rect">
                    <a:avLst/>
                  </a:prstGeom>
                  <a:noFill/>
                  <a:ln w="9525">
                    <a:noFill/>
                  </a:ln>
                </pic:spPr>
              </pic:pic>
            </a:graphicData>
          </a:graphic>
        </wp:inline>
      </w:drawing>
    </w:r>
    <w:r>
      <w:rPr>
        <w:color w:val="000000"/>
        <w:sz w:val="15"/>
        <w:szCs w:val="15"/>
      </w:rPr>
      <w:t xml:space="preserve">        </w:t>
    </w:r>
    <w:r>
      <w:rPr>
        <w:color w:val="000000"/>
        <w:sz w:val="15"/>
        <w:szCs w:val="15"/>
      </w:rPr>
      <w:t xml:space="preserve">Rua Pirapetinga, 567  </w:t>
    </w:r>
    <w:r>
      <w:rPr>
        <w:rFonts w:ascii="Noto Sans Symbols" w:eastAsia="Noto Sans Symbols" w:hAnsi="Noto Sans Symbols" w:cs="Noto Sans Symbols"/>
        <w:color w:val="000000"/>
        <w:sz w:val="15"/>
        <w:szCs w:val="15"/>
      </w:rPr>
      <w:t>▪</w:t>
    </w:r>
    <w:r>
      <w:rPr>
        <w:color w:val="000000"/>
        <w:sz w:val="15"/>
        <w:szCs w:val="15"/>
      </w:rPr>
      <w:t xml:space="preserve">  Serra </w:t>
    </w:r>
    <w:r>
      <w:rPr>
        <w:rFonts w:ascii="Noto Sans Symbols" w:eastAsia="Noto Sans Symbols" w:hAnsi="Noto Sans Symbols" w:cs="Noto Sans Symbols"/>
        <w:color w:val="000000"/>
        <w:sz w:val="15"/>
        <w:szCs w:val="15"/>
      </w:rPr>
      <w:t>▪</w:t>
    </w:r>
    <w:r>
      <w:rPr>
        <w:color w:val="000000"/>
        <w:sz w:val="15"/>
        <w:szCs w:val="15"/>
      </w:rPr>
      <w:t xml:space="preserve">  Belo Horizonte </w:t>
    </w:r>
    <w:r>
      <w:rPr>
        <w:rFonts w:ascii="Noto Sans Symbols" w:eastAsia="Noto Sans Symbols" w:hAnsi="Noto Sans Symbols" w:cs="Noto Sans Symbols"/>
        <w:color w:val="000000"/>
        <w:sz w:val="15"/>
        <w:szCs w:val="15"/>
      </w:rPr>
      <w:t>▪</w:t>
    </w:r>
    <w:r>
      <w:rPr>
        <w:color w:val="000000"/>
        <w:sz w:val="15"/>
        <w:szCs w:val="15"/>
      </w:rPr>
      <w:t xml:space="preserve"> MG </w:t>
    </w:r>
    <w:r>
      <w:rPr>
        <w:rFonts w:ascii="Noto Sans Symbols" w:eastAsia="Noto Sans Symbols" w:hAnsi="Noto Sans Symbols" w:cs="Noto Sans Symbols"/>
        <w:color w:val="000000"/>
        <w:sz w:val="15"/>
        <w:szCs w:val="15"/>
      </w:rPr>
      <w:t>▪</w:t>
    </w:r>
    <w:r>
      <w:rPr>
        <w:color w:val="000000"/>
        <w:sz w:val="15"/>
        <w:szCs w:val="15"/>
      </w:rPr>
      <w:t xml:space="preserve"> 30220-150 </w:t>
    </w:r>
    <w:r>
      <w:rPr>
        <w:rFonts w:ascii="Noto Sans Symbols" w:eastAsia="Noto Sans Symbols" w:hAnsi="Noto Sans Symbols" w:cs="Noto Sans Symbols"/>
        <w:color w:val="000000"/>
        <w:sz w:val="15"/>
        <w:szCs w:val="15"/>
      </w:rPr>
      <w:t>▪</w:t>
    </w:r>
    <w:r>
      <w:rPr>
        <w:color w:val="000000"/>
        <w:sz w:val="15"/>
        <w:szCs w:val="15"/>
      </w:rPr>
      <w:t xml:space="preserve"> (31) 3282 2366 </w:t>
    </w:r>
    <w:r>
      <w:rPr>
        <w:rFonts w:ascii="Noto Sans Symbols" w:eastAsia="Noto Sans Symbols" w:hAnsi="Noto Sans Symbols" w:cs="Noto Sans Symbols"/>
        <w:color w:val="000000"/>
        <w:sz w:val="15"/>
        <w:szCs w:val="15"/>
      </w:rPr>
      <w:t>▪</w:t>
    </w:r>
    <w:r>
      <w:rPr>
        <w:color w:val="000000"/>
        <w:sz w:val="15"/>
        <w:szCs w:val="15"/>
      </w:rPr>
      <w:t xml:space="preserve">  www.cinebh.com.br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021F2" w14:textId="77777777" w:rsidR="002075BC" w:rsidRDefault="002075BC">
      <w:r>
        <w:separator/>
      </w:r>
    </w:p>
  </w:footnote>
  <w:footnote w:type="continuationSeparator" w:id="0">
    <w:p w14:paraId="2A9467F5" w14:textId="77777777" w:rsidR="002075BC" w:rsidRDefault="00207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FD63" w14:textId="77777777" w:rsidR="00EE54F8" w:rsidRDefault="00000000">
    <w:pPr>
      <w:pStyle w:val="Ttulo"/>
      <w:tabs>
        <w:tab w:val="left" w:pos="3277"/>
        <w:tab w:val="left" w:pos="6356"/>
      </w:tabs>
      <w:rPr>
        <w:rFonts w:hint="eastAsia"/>
      </w:rPr>
    </w:pPr>
    <w:r>
      <w:rPr>
        <w:noProof/>
      </w:rPr>
      <w:drawing>
        <wp:inline distT="0" distB="0" distL="0" distR="0" wp14:anchorId="28D4AF93" wp14:editId="02605CA5">
          <wp:extent cx="1468755" cy="27051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a:extLst>
                      <a:ext uri="sm">
                        <sm:smNativeData xmlns="" xmlns:o="urn:schemas-microsoft-com:office:office" xmlns:v="urn:schemas-microsoft-com:vml" xmlns:w10="urn:schemas-microsoft-com:office:word" xmlns:w="http://schemas.openxmlformats.org/wordprocessingml/2006/main" xmlns:sm="sm" val="SMDATA_16_aOOZahMAAAAlAAAAEQ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4wY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AAAAAAAAAAAAAAAAAAAAAAAAAAAAAAAAAAAAACQkAAKoBAAAAAAAAAAAAAAAAAAAoAAAACAAAAAEAAAABAAAA"/>
                      </a:ext>
                    </a:extLst>
                  </pic:cNvPicPr>
                </pic:nvPicPr>
                <pic:blipFill>
                  <a:blip r:embed="rId1"/>
                  <a:srcRect l="17630"/>
                  <a:stretch>
                    <a:fillRect/>
                  </a:stretch>
                </pic:blipFill>
                <pic:spPr>
                  <a:xfrm>
                    <a:off x="0" y="0"/>
                    <a:ext cx="1468755" cy="270510"/>
                  </a:xfrm>
                  <a:prstGeom prst="rect">
                    <a:avLst/>
                  </a:prstGeom>
                  <a:noFill/>
                  <a:ln w="9525">
                    <a:noFill/>
                  </a:ln>
                </pic:spPr>
              </pic:pic>
            </a:graphicData>
          </a:graphic>
        </wp:inline>
      </w:drawing>
    </w:r>
    <w:r>
      <w:tab/>
      <w:t xml:space="preserve">   </w:t>
    </w:r>
    <w:r>
      <w:rPr>
        <w:noProof/>
      </w:rPr>
      <w:drawing>
        <wp:inline distT="0" distB="0" distL="0" distR="0" wp14:anchorId="45CEC8EF" wp14:editId="28FF4C00">
          <wp:extent cx="1415415" cy="39306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a:extLst>
                      <a:ext uri="sm">
                        <sm:smNativeData xmlns="" xmlns:o="urn:schemas-microsoft-com:office:office" xmlns:v="urn:schemas-microsoft-com:vml" xmlns:w10="urn:schemas-microsoft-com:office:word" xmlns:w="http://schemas.openxmlformats.org/wordprocessingml/2006/main" xmlns:sm="sm" val="SMDATA_16_aOOZahMAAAAlAAAAEQ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AAAAAAAAAAAAAAAAAAAAAAAAAAAAAAAAAAAAAtQgAAGsCAAAAAAAAAAAAAAAAAAAoAAAACAAAAAEAAAABAAAA"/>
                      </a:ext>
                    </a:extLst>
                  </pic:cNvPicPr>
                </pic:nvPicPr>
                <pic:blipFill>
                  <a:blip r:embed="rId2"/>
                  <a:stretch>
                    <a:fillRect/>
                  </a:stretch>
                </pic:blipFill>
                <pic:spPr>
                  <a:xfrm>
                    <a:off x="0" y="0"/>
                    <a:ext cx="1415415" cy="393065"/>
                  </a:xfrm>
                  <a:prstGeom prst="rect">
                    <a:avLst/>
                  </a:prstGeom>
                  <a:noFill/>
                  <a:ln w="9525">
                    <a:noFill/>
                  </a:ln>
                </pic:spPr>
              </pic:pic>
            </a:graphicData>
          </a:graphic>
        </wp:inline>
      </w:drawing>
    </w:r>
    <w:r>
      <w:t xml:space="preserve">     </w:t>
    </w:r>
    <w:r>
      <w:tab/>
      <w:t xml:space="preserve">                     </w:t>
    </w:r>
    <w:r>
      <w:rPr>
        <w:noProof/>
      </w:rPr>
      <w:drawing>
        <wp:inline distT="0" distB="0" distL="0" distR="0" wp14:anchorId="651357F1" wp14:editId="32219E61">
          <wp:extent cx="1152525" cy="28575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3" name="image4.png"/>
                  <pic:cNvPicPr>
                    <a:extLst>
                      <a:ext uri="sm">
                        <sm:smNativeData xmlns="" xmlns:o="urn:schemas-microsoft-com:office:office" xmlns:v="urn:schemas-microsoft-com:vml" xmlns:w10="urn:schemas-microsoft-com:office:word" xmlns:w="http://schemas.openxmlformats.org/wordprocessingml/2006/main" xmlns:sm="sm" val="SMDATA_16_aOOZahMAAAAlAAAAEQ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AAAAAAAAAAAAAAAAAAAAAAAAAAAAAAAAAAAAAFwcAAMIBAAAAAAAAAAAAAAAAAAAoAAAACAAAAAEAAAABAAAA"/>
                      </a:ext>
                    </a:extLst>
                  </pic:cNvPicPr>
                </pic:nvPicPr>
                <pic:blipFill>
                  <a:blip r:embed="rId3"/>
                  <a:stretch>
                    <a:fillRect/>
                  </a:stretch>
                </pic:blipFill>
                <pic:spPr>
                  <a:xfrm>
                    <a:off x="0" y="0"/>
                    <a:ext cx="1152525" cy="285750"/>
                  </a:xfrm>
                  <a:prstGeom prst="rect">
                    <a:avLst/>
                  </a:prstGeom>
                  <a:noFill/>
                  <a:ln w="9525">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C8F"/>
    <w:multiLevelType w:val="hybridMultilevel"/>
    <w:tmpl w:val="E74CE5A8"/>
    <w:name w:val="Lista numerada 1"/>
    <w:lvl w:ilvl="0" w:tplc="EF18105E">
      <w:numFmt w:val="bullet"/>
      <w:lvlText w:val=""/>
      <w:lvlJc w:val="left"/>
      <w:pPr>
        <w:ind w:left="0" w:firstLine="0"/>
      </w:pPr>
      <w:rPr>
        <w:rFonts w:ascii="Wingdings" w:hAnsi="Wingdings"/>
      </w:rPr>
    </w:lvl>
    <w:lvl w:ilvl="1" w:tplc="4B44C9FE">
      <w:numFmt w:val="bullet"/>
      <w:lvlText w:val="o"/>
      <w:lvlJc w:val="left"/>
      <w:pPr>
        <w:ind w:left="720" w:firstLine="0"/>
      </w:pPr>
      <w:rPr>
        <w:rFonts w:ascii="Courier New" w:hAnsi="Courier New" w:cs="Courier New"/>
      </w:rPr>
    </w:lvl>
    <w:lvl w:ilvl="2" w:tplc="98C661DE">
      <w:numFmt w:val="bullet"/>
      <w:lvlText w:val=""/>
      <w:lvlJc w:val="left"/>
      <w:pPr>
        <w:ind w:left="1440" w:firstLine="0"/>
      </w:pPr>
      <w:rPr>
        <w:rFonts w:ascii="Wingdings" w:eastAsia="Wingdings" w:hAnsi="Wingdings" w:cs="Wingdings"/>
      </w:rPr>
    </w:lvl>
    <w:lvl w:ilvl="3" w:tplc="E2CC67E2">
      <w:numFmt w:val="bullet"/>
      <w:lvlText w:val=""/>
      <w:lvlJc w:val="left"/>
      <w:pPr>
        <w:ind w:left="2160" w:firstLine="0"/>
      </w:pPr>
      <w:rPr>
        <w:rFonts w:ascii="Symbol" w:hAnsi="Symbol"/>
      </w:rPr>
    </w:lvl>
    <w:lvl w:ilvl="4" w:tplc="D53E433E">
      <w:numFmt w:val="bullet"/>
      <w:lvlText w:val="o"/>
      <w:lvlJc w:val="left"/>
      <w:pPr>
        <w:ind w:left="2880" w:firstLine="0"/>
      </w:pPr>
      <w:rPr>
        <w:rFonts w:ascii="Courier New" w:hAnsi="Courier New" w:cs="Courier New"/>
      </w:rPr>
    </w:lvl>
    <w:lvl w:ilvl="5" w:tplc="0052A714">
      <w:numFmt w:val="bullet"/>
      <w:lvlText w:val=""/>
      <w:lvlJc w:val="left"/>
      <w:pPr>
        <w:ind w:left="3600" w:firstLine="0"/>
      </w:pPr>
      <w:rPr>
        <w:rFonts w:ascii="Wingdings" w:eastAsia="Wingdings" w:hAnsi="Wingdings" w:cs="Wingdings"/>
      </w:rPr>
    </w:lvl>
    <w:lvl w:ilvl="6" w:tplc="41EC6698">
      <w:numFmt w:val="bullet"/>
      <w:lvlText w:val=""/>
      <w:lvlJc w:val="left"/>
      <w:pPr>
        <w:ind w:left="4320" w:firstLine="0"/>
      </w:pPr>
      <w:rPr>
        <w:rFonts w:ascii="Symbol" w:hAnsi="Symbol"/>
      </w:rPr>
    </w:lvl>
    <w:lvl w:ilvl="7" w:tplc="54ACCE5E">
      <w:numFmt w:val="bullet"/>
      <w:lvlText w:val="o"/>
      <w:lvlJc w:val="left"/>
      <w:pPr>
        <w:ind w:left="5040" w:firstLine="0"/>
      </w:pPr>
      <w:rPr>
        <w:rFonts w:ascii="Courier New" w:hAnsi="Courier New" w:cs="Courier New"/>
      </w:rPr>
    </w:lvl>
    <w:lvl w:ilvl="8" w:tplc="819CB3B2">
      <w:numFmt w:val="bullet"/>
      <w:lvlText w:val=""/>
      <w:lvlJc w:val="left"/>
      <w:pPr>
        <w:ind w:left="5760" w:firstLine="0"/>
      </w:pPr>
      <w:rPr>
        <w:rFonts w:ascii="Wingdings" w:eastAsia="Wingdings" w:hAnsi="Wingdings" w:cs="Wingdings"/>
      </w:rPr>
    </w:lvl>
  </w:abstractNum>
  <w:abstractNum w:abstractNumId="1" w15:restartNumberingAfterBreak="0">
    <w:nsid w:val="14D1440E"/>
    <w:multiLevelType w:val="hybridMultilevel"/>
    <w:tmpl w:val="54D0015A"/>
    <w:lvl w:ilvl="0" w:tplc="55007746">
      <w:numFmt w:val="none"/>
      <w:lvlText w:val=""/>
      <w:lvlJc w:val="left"/>
      <w:pPr>
        <w:tabs>
          <w:tab w:val="num" w:pos="360"/>
        </w:tabs>
        <w:ind w:left="360" w:hanging="360"/>
      </w:pPr>
    </w:lvl>
    <w:lvl w:ilvl="1" w:tplc="2E6C6F32">
      <w:numFmt w:val="none"/>
      <w:lvlText w:val=""/>
      <w:lvlJc w:val="left"/>
      <w:pPr>
        <w:tabs>
          <w:tab w:val="num" w:pos="360"/>
        </w:tabs>
        <w:ind w:left="360" w:hanging="360"/>
      </w:pPr>
    </w:lvl>
    <w:lvl w:ilvl="2" w:tplc="486CAEF6">
      <w:numFmt w:val="none"/>
      <w:lvlText w:val=""/>
      <w:lvlJc w:val="left"/>
      <w:pPr>
        <w:tabs>
          <w:tab w:val="num" w:pos="360"/>
        </w:tabs>
        <w:ind w:left="360" w:hanging="360"/>
      </w:pPr>
    </w:lvl>
    <w:lvl w:ilvl="3" w:tplc="AD9CE6C6">
      <w:numFmt w:val="none"/>
      <w:lvlText w:val=""/>
      <w:lvlJc w:val="left"/>
      <w:pPr>
        <w:tabs>
          <w:tab w:val="num" w:pos="360"/>
        </w:tabs>
        <w:ind w:left="360" w:hanging="360"/>
      </w:pPr>
    </w:lvl>
    <w:lvl w:ilvl="4" w:tplc="C68EB316">
      <w:numFmt w:val="none"/>
      <w:lvlText w:val=""/>
      <w:lvlJc w:val="left"/>
      <w:pPr>
        <w:tabs>
          <w:tab w:val="num" w:pos="360"/>
        </w:tabs>
        <w:ind w:left="360" w:hanging="360"/>
      </w:pPr>
    </w:lvl>
    <w:lvl w:ilvl="5" w:tplc="F154D7F2">
      <w:numFmt w:val="none"/>
      <w:lvlText w:val=""/>
      <w:lvlJc w:val="left"/>
      <w:pPr>
        <w:tabs>
          <w:tab w:val="num" w:pos="360"/>
        </w:tabs>
        <w:ind w:left="360" w:hanging="360"/>
      </w:pPr>
    </w:lvl>
    <w:lvl w:ilvl="6" w:tplc="01AEE58C">
      <w:numFmt w:val="none"/>
      <w:lvlText w:val=""/>
      <w:lvlJc w:val="left"/>
      <w:pPr>
        <w:tabs>
          <w:tab w:val="num" w:pos="360"/>
        </w:tabs>
        <w:ind w:left="360" w:hanging="360"/>
      </w:pPr>
    </w:lvl>
    <w:lvl w:ilvl="7" w:tplc="EDB6F61A">
      <w:numFmt w:val="none"/>
      <w:lvlText w:val=""/>
      <w:lvlJc w:val="left"/>
      <w:pPr>
        <w:tabs>
          <w:tab w:val="num" w:pos="360"/>
        </w:tabs>
        <w:ind w:left="360" w:hanging="360"/>
      </w:pPr>
    </w:lvl>
    <w:lvl w:ilvl="8" w:tplc="EC8EA98A">
      <w:numFmt w:val="none"/>
      <w:lvlText w:val=""/>
      <w:lvlJc w:val="left"/>
      <w:pPr>
        <w:tabs>
          <w:tab w:val="num" w:pos="360"/>
        </w:tabs>
        <w:ind w:left="360" w:hanging="360"/>
      </w:pPr>
    </w:lvl>
  </w:abstractNum>
  <w:abstractNum w:abstractNumId="2" w15:restartNumberingAfterBreak="0">
    <w:nsid w:val="1C481F3F"/>
    <w:multiLevelType w:val="hybridMultilevel"/>
    <w:tmpl w:val="E3084FA0"/>
    <w:name w:val="Lista numerada 2"/>
    <w:lvl w:ilvl="0" w:tplc="FD6A5646">
      <w:numFmt w:val="bullet"/>
      <w:lvlText w:val=""/>
      <w:lvlJc w:val="left"/>
      <w:pPr>
        <w:ind w:left="0" w:firstLine="0"/>
      </w:pPr>
      <w:rPr>
        <w:rFonts w:ascii="Wingdings" w:hAnsi="Wingdings"/>
      </w:rPr>
    </w:lvl>
    <w:lvl w:ilvl="1" w:tplc="2514F096">
      <w:numFmt w:val="bullet"/>
      <w:lvlText w:val="o"/>
      <w:lvlJc w:val="left"/>
      <w:pPr>
        <w:ind w:left="720" w:firstLine="0"/>
      </w:pPr>
      <w:rPr>
        <w:rFonts w:ascii="Courier New" w:hAnsi="Courier New" w:cs="Courier New"/>
      </w:rPr>
    </w:lvl>
    <w:lvl w:ilvl="2" w:tplc="6CAEDC12">
      <w:numFmt w:val="bullet"/>
      <w:lvlText w:val=""/>
      <w:lvlJc w:val="left"/>
      <w:pPr>
        <w:ind w:left="1440" w:firstLine="0"/>
      </w:pPr>
      <w:rPr>
        <w:rFonts w:ascii="Wingdings" w:eastAsia="Wingdings" w:hAnsi="Wingdings" w:cs="Wingdings"/>
      </w:rPr>
    </w:lvl>
    <w:lvl w:ilvl="3" w:tplc="4E92B566">
      <w:numFmt w:val="bullet"/>
      <w:lvlText w:val=""/>
      <w:lvlJc w:val="left"/>
      <w:pPr>
        <w:ind w:left="2160" w:firstLine="0"/>
      </w:pPr>
      <w:rPr>
        <w:rFonts w:ascii="Symbol" w:hAnsi="Symbol"/>
      </w:rPr>
    </w:lvl>
    <w:lvl w:ilvl="4" w:tplc="A0508A52">
      <w:numFmt w:val="bullet"/>
      <w:lvlText w:val="o"/>
      <w:lvlJc w:val="left"/>
      <w:pPr>
        <w:ind w:left="2880" w:firstLine="0"/>
      </w:pPr>
      <w:rPr>
        <w:rFonts w:ascii="Courier New" w:hAnsi="Courier New" w:cs="Courier New"/>
      </w:rPr>
    </w:lvl>
    <w:lvl w:ilvl="5" w:tplc="10E0B180">
      <w:numFmt w:val="bullet"/>
      <w:lvlText w:val=""/>
      <w:lvlJc w:val="left"/>
      <w:pPr>
        <w:ind w:left="3600" w:firstLine="0"/>
      </w:pPr>
      <w:rPr>
        <w:rFonts w:ascii="Wingdings" w:eastAsia="Wingdings" w:hAnsi="Wingdings" w:cs="Wingdings"/>
      </w:rPr>
    </w:lvl>
    <w:lvl w:ilvl="6" w:tplc="F7A2979E">
      <w:numFmt w:val="bullet"/>
      <w:lvlText w:val=""/>
      <w:lvlJc w:val="left"/>
      <w:pPr>
        <w:ind w:left="4320" w:firstLine="0"/>
      </w:pPr>
      <w:rPr>
        <w:rFonts w:ascii="Symbol" w:hAnsi="Symbol"/>
      </w:rPr>
    </w:lvl>
    <w:lvl w:ilvl="7" w:tplc="F9167C00">
      <w:numFmt w:val="bullet"/>
      <w:lvlText w:val="o"/>
      <w:lvlJc w:val="left"/>
      <w:pPr>
        <w:ind w:left="5040" w:firstLine="0"/>
      </w:pPr>
      <w:rPr>
        <w:rFonts w:ascii="Courier New" w:hAnsi="Courier New" w:cs="Courier New"/>
      </w:rPr>
    </w:lvl>
    <w:lvl w:ilvl="8" w:tplc="991A1BD2">
      <w:numFmt w:val="bullet"/>
      <w:lvlText w:val=""/>
      <w:lvlJc w:val="left"/>
      <w:pPr>
        <w:ind w:left="5760" w:firstLine="0"/>
      </w:pPr>
      <w:rPr>
        <w:rFonts w:ascii="Wingdings" w:eastAsia="Wingdings" w:hAnsi="Wingdings" w:cs="Wingdings"/>
      </w:rPr>
    </w:lvl>
  </w:abstractNum>
  <w:abstractNum w:abstractNumId="3" w15:restartNumberingAfterBreak="0">
    <w:nsid w:val="634A47BB"/>
    <w:multiLevelType w:val="hybridMultilevel"/>
    <w:tmpl w:val="1DAE1916"/>
    <w:name w:val="Lista numerada 3"/>
    <w:lvl w:ilvl="0" w:tplc="CDE8BD46">
      <w:numFmt w:val="bullet"/>
      <w:lvlText w:val=""/>
      <w:lvlJc w:val="left"/>
      <w:pPr>
        <w:ind w:left="360" w:firstLine="0"/>
      </w:pPr>
      <w:rPr>
        <w:rFonts w:ascii="Symbol" w:hAnsi="Symbol"/>
      </w:rPr>
    </w:lvl>
    <w:lvl w:ilvl="1" w:tplc="9F1433FC">
      <w:numFmt w:val="bullet"/>
      <w:lvlText w:val="o"/>
      <w:lvlJc w:val="left"/>
      <w:pPr>
        <w:ind w:left="1080" w:firstLine="0"/>
      </w:pPr>
      <w:rPr>
        <w:rFonts w:ascii="Courier New" w:hAnsi="Courier New" w:cs="Courier New"/>
      </w:rPr>
    </w:lvl>
    <w:lvl w:ilvl="2" w:tplc="A6827774">
      <w:numFmt w:val="bullet"/>
      <w:lvlText w:val=""/>
      <w:lvlJc w:val="left"/>
      <w:pPr>
        <w:ind w:left="1800" w:firstLine="0"/>
      </w:pPr>
      <w:rPr>
        <w:rFonts w:ascii="Wingdings" w:eastAsia="Wingdings" w:hAnsi="Wingdings" w:cs="Wingdings"/>
      </w:rPr>
    </w:lvl>
    <w:lvl w:ilvl="3" w:tplc="0BCE18A6">
      <w:numFmt w:val="bullet"/>
      <w:lvlText w:val=""/>
      <w:lvlJc w:val="left"/>
      <w:pPr>
        <w:ind w:left="2520" w:firstLine="0"/>
      </w:pPr>
      <w:rPr>
        <w:rFonts w:ascii="Symbol" w:hAnsi="Symbol"/>
      </w:rPr>
    </w:lvl>
    <w:lvl w:ilvl="4" w:tplc="1F043130">
      <w:numFmt w:val="bullet"/>
      <w:lvlText w:val="o"/>
      <w:lvlJc w:val="left"/>
      <w:pPr>
        <w:ind w:left="3240" w:firstLine="0"/>
      </w:pPr>
      <w:rPr>
        <w:rFonts w:ascii="Courier New" w:hAnsi="Courier New" w:cs="Courier New"/>
      </w:rPr>
    </w:lvl>
    <w:lvl w:ilvl="5" w:tplc="62E0B364">
      <w:numFmt w:val="bullet"/>
      <w:lvlText w:val=""/>
      <w:lvlJc w:val="left"/>
      <w:pPr>
        <w:ind w:left="3960" w:firstLine="0"/>
      </w:pPr>
      <w:rPr>
        <w:rFonts w:ascii="Wingdings" w:eastAsia="Wingdings" w:hAnsi="Wingdings" w:cs="Wingdings"/>
      </w:rPr>
    </w:lvl>
    <w:lvl w:ilvl="6" w:tplc="91063904">
      <w:numFmt w:val="bullet"/>
      <w:lvlText w:val=""/>
      <w:lvlJc w:val="left"/>
      <w:pPr>
        <w:ind w:left="4680" w:firstLine="0"/>
      </w:pPr>
      <w:rPr>
        <w:rFonts w:ascii="Symbol" w:hAnsi="Symbol"/>
      </w:rPr>
    </w:lvl>
    <w:lvl w:ilvl="7" w:tplc="96F475C2">
      <w:numFmt w:val="bullet"/>
      <w:lvlText w:val="o"/>
      <w:lvlJc w:val="left"/>
      <w:pPr>
        <w:ind w:left="5400" w:firstLine="0"/>
      </w:pPr>
      <w:rPr>
        <w:rFonts w:ascii="Courier New" w:hAnsi="Courier New" w:cs="Courier New"/>
      </w:rPr>
    </w:lvl>
    <w:lvl w:ilvl="8" w:tplc="F3186EC0">
      <w:numFmt w:val="bullet"/>
      <w:lvlText w:val=""/>
      <w:lvlJc w:val="left"/>
      <w:pPr>
        <w:ind w:left="6120" w:firstLine="0"/>
      </w:pPr>
      <w:rPr>
        <w:rFonts w:ascii="Wingdings" w:eastAsia="Wingdings" w:hAnsi="Wingdings" w:cs="Wingdings"/>
      </w:rPr>
    </w:lvl>
  </w:abstractNum>
  <w:num w:numId="1" w16cid:durableId="868908064">
    <w:abstractNumId w:val="0"/>
  </w:num>
  <w:num w:numId="2" w16cid:durableId="1235700556">
    <w:abstractNumId w:val="2"/>
  </w:num>
  <w:num w:numId="3" w16cid:durableId="1179466433">
    <w:abstractNumId w:val="3"/>
  </w:num>
  <w:num w:numId="4" w16cid:durableId="625158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drawingGridHorizontalSpacing w:val="283"/>
  <w:drawingGridVerticalSpacing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4F8"/>
    <w:rsid w:val="001A48D1"/>
    <w:rsid w:val="001C6936"/>
    <w:rsid w:val="002075BC"/>
    <w:rsid w:val="002D6B6E"/>
    <w:rsid w:val="00603173"/>
    <w:rsid w:val="00D93088"/>
    <w:rsid w:val="00ED5566"/>
    <w:rsid w:val="00EE54F8"/>
    <w:rsid w:val="00FA3E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A8C99"/>
  <w15:docId w15:val="{D7E2A1C5-8DC5-4555-809C-6836BF05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keepNext/>
      <w:spacing w:before="240" w:after="120"/>
      <w:outlineLvl w:val="0"/>
    </w:pPr>
    <w:rPr>
      <w:rFonts w:ascii="Liberation Serif" w:eastAsia="Liberation Serif" w:hAnsi="Liberation Serif" w:cs="Liberation Serif"/>
      <w:b/>
      <w:bCs/>
      <w:sz w:val="48"/>
      <w:szCs w:val="48"/>
    </w:rPr>
  </w:style>
  <w:style w:type="paragraph" w:styleId="Ttulo2">
    <w:name w:val="heading 2"/>
    <w:basedOn w:val="Normal"/>
    <w:next w:val="Normal"/>
    <w:qFormat/>
    <w:pPr>
      <w:keepNext/>
      <w:spacing w:before="200" w:after="120"/>
      <w:outlineLvl w:val="1"/>
    </w:pPr>
    <w:rPr>
      <w:rFonts w:ascii="Liberation Serif" w:eastAsia="Liberation Serif" w:hAnsi="Liberation Serif" w:cs="Liberation Serif"/>
      <w:b/>
      <w:bCs/>
      <w:sz w:val="36"/>
      <w:szCs w:val="36"/>
    </w:rPr>
  </w:style>
  <w:style w:type="paragraph" w:styleId="Ttulo3">
    <w:name w:val="heading 3"/>
    <w:basedOn w:val="Normal"/>
    <w:next w:val="Normal"/>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Normal"/>
    <w:next w:val="Normal"/>
    <w:qFormat/>
    <w:pPr>
      <w:keepNext/>
      <w:keepLines/>
      <w:spacing w:before="240" w:after="40"/>
      <w:outlineLvl w:val="3"/>
    </w:pPr>
    <w:rPr>
      <w:b/>
      <w:bCs/>
      <w:sz w:val="24"/>
      <w:szCs w:val="24"/>
    </w:rPr>
  </w:style>
  <w:style w:type="paragraph" w:styleId="Ttulo5">
    <w:name w:val="heading 5"/>
    <w:basedOn w:val="Normal"/>
    <w:next w:val="Normal"/>
    <w:qFormat/>
    <w:pPr>
      <w:keepNext/>
      <w:keepLines/>
      <w:spacing w:before="220" w:after="40"/>
      <w:outlineLvl w:val="4"/>
    </w:pPr>
    <w:rPr>
      <w:b/>
      <w:bCs/>
    </w:rPr>
  </w:style>
  <w:style w:type="paragraph" w:styleId="Ttulo6">
    <w:name w:val="heading 6"/>
    <w:basedOn w:val="Normal"/>
    <w:next w:val="Normal"/>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qFormat/>
    <w:rPr>
      <w:sz w:val="20"/>
      <w:szCs w:val="20"/>
    </w:rPr>
  </w:style>
  <w:style w:type="paragraph" w:styleId="Lista">
    <w:name w:val="List"/>
    <w:basedOn w:val="Corpodetexto"/>
    <w:qFormat/>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qFormat/>
    <w:pPr>
      <w:tabs>
        <w:tab w:val="center" w:pos="4419"/>
        <w:tab w:val="right" w:pos="8838"/>
      </w:tabs>
    </w:pPr>
  </w:style>
  <w:style w:type="paragraph" w:styleId="Rodap">
    <w:name w:val="footer"/>
    <w:basedOn w:val="Normal"/>
    <w:qFormat/>
    <w:pPr>
      <w:tabs>
        <w:tab w:val="center" w:pos="4419"/>
        <w:tab w:val="right" w:pos="8838"/>
      </w:tabs>
    </w:pPr>
  </w:style>
  <w:style w:type="paragraph" w:styleId="Textodebalo">
    <w:name w:val="Balloon Text"/>
    <w:basedOn w:val="Normal"/>
    <w:qFormat/>
    <w:rPr>
      <w:rFonts w:ascii="Tahoma" w:hAnsi="Tahoma"/>
      <w:sz w:val="16"/>
      <w:szCs w:val="16"/>
    </w:rPr>
  </w:style>
  <w:style w:type="paragraph" w:styleId="PargrafodaLista">
    <w:name w:val="List Paragraph"/>
    <w:basedOn w:val="Normal"/>
    <w:qFormat/>
    <w:pPr>
      <w:ind w:left="720"/>
      <w:contextualSpacing/>
    </w:pPr>
  </w:style>
  <w:style w:type="paragraph" w:customStyle="1" w:styleId="Corpo">
    <w:name w:val="Corpo"/>
    <w:qFormat/>
    <w:pPr>
      <w:widowControl/>
      <w:suppressAutoHyphens/>
      <w:spacing w:after="200" w:line="276" w:lineRule="auto"/>
    </w:pPr>
    <w:rPr>
      <w:rFonts w:eastAsia="Arial Unicode MS" w:cs="Arial Unicode MS"/>
      <w:color w:val="000000"/>
      <w:u w:color="000000"/>
      <w:lang w:val="pt-BR"/>
    </w:rPr>
  </w:style>
  <w:style w:type="paragraph" w:customStyle="1" w:styleId="CorpoA">
    <w:name w:val="Corpo A"/>
    <w:qFormat/>
    <w:pPr>
      <w:widowControl/>
      <w:suppressAutoHyphens/>
      <w:spacing w:after="200" w:line="276" w:lineRule="auto"/>
    </w:pPr>
    <w:rPr>
      <w:rFonts w:eastAsia="Arial Unicode MS" w:cs="Arial Unicode MS"/>
      <w:color w:val="000000"/>
      <w:spacing w:val="89"/>
      <w:sz w:val="24"/>
      <w:szCs w:val="24"/>
      <w:u w:color="000000"/>
      <w:lang w:val="pt-BR"/>
    </w:rPr>
  </w:style>
  <w:style w:type="paragraph" w:styleId="NormalWeb">
    <w:name w:val="Normal (Web)"/>
    <w:qFormat/>
    <w:pPr>
      <w:widowControl/>
      <w:suppressAutoHyphens/>
      <w:spacing w:after="200"/>
    </w:pPr>
    <w:rPr>
      <w:color w:val="000000"/>
      <w:sz w:val="24"/>
      <w:szCs w:val="24"/>
      <w:u w:color="000000"/>
      <w:lang w:val="pt-BR"/>
    </w:rPr>
  </w:style>
  <w:style w:type="paragraph" w:styleId="Subttulo">
    <w:name w:val="Subtitle"/>
    <w:basedOn w:val="Normal"/>
    <w:next w:val="Normal"/>
    <w:qFormat/>
    <w:pPr>
      <w:keepNext/>
      <w:keepLines/>
      <w:spacing w:before="360" w:after="80"/>
    </w:pPr>
    <w:rPr>
      <w:rFonts w:ascii="Georgia" w:eastAsia="Georgia" w:hAnsi="Georgia" w:cs="Georgia"/>
      <w:i/>
      <w:iCs/>
      <w:color w:val="666666"/>
      <w:sz w:val="48"/>
      <w:szCs w:val="48"/>
    </w:rPr>
  </w:style>
  <w:style w:type="character" w:customStyle="1" w:styleId="LinkdaInternet">
    <w:name w:val="Link da Internet"/>
    <w:rPr>
      <w:color w:val="0000FF"/>
      <w:u w:val="single"/>
    </w:rPr>
  </w:style>
  <w:style w:type="character" w:customStyle="1" w:styleId="TextodebaloChar">
    <w:name w:val="Texto de balão Char"/>
    <w:rPr>
      <w:rFonts w:ascii="Tahoma" w:hAnsi="Tahoma" w:cs="Tahoma"/>
      <w:sz w:val="16"/>
      <w:szCs w:val="16"/>
    </w:rPr>
  </w:style>
  <w:style w:type="character" w:customStyle="1" w:styleId="CabealhoChar">
    <w:name w:val="Cabeçalho Char"/>
    <w:rPr>
      <w:rFonts w:ascii="Arial" w:hAnsi="Arial"/>
      <w:sz w:val="24"/>
      <w:szCs w:val="24"/>
    </w:rPr>
  </w:style>
  <w:style w:type="character" w:customStyle="1" w:styleId="TtuloChar">
    <w:name w:val="Título Char"/>
    <w:basedOn w:val="Fontepargpadro"/>
    <w:rPr>
      <w:lang w:val="en-US" w:eastAsia="en-US"/>
    </w:rPr>
  </w:style>
  <w:style w:type="character" w:customStyle="1" w:styleId="CorpodetextoChar">
    <w:name w:val="Corpo de texto Char"/>
    <w:rPr>
      <w:rFonts w:ascii="Calibri" w:eastAsia="Calibri" w:hAnsi="Calibri" w:cs="Calibri"/>
      <w:lang w:val="pt-PT" w:eastAsia="en-US"/>
    </w:rPr>
  </w:style>
  <w:style w:type="character" w:customStyle="1" w:styleId="Link">
    <w:name w:val="Link"/>
    <w:rPr>
      <w:color w:val="0000FF"/>
      <w:u w:val="single" w:color="0000FF"/>
    </w:rPr>
  </w:style>
  <w:style w:type="character" w:customStyle="1" w:styleId="Hyperlink0">
    <w:name w:val="Hyperlink.0"/>
    <w:basedOn w:val="Link"/>
    <w:rPr>
      <w:b/>
      <w:bCs/>
      <w:color w:val="0000FF"/>
      <w:u w:val="single" w:color="0000FF"/>
    </w:rPr>
  </w:style>
  <w:style w:type="character" w:customStyle="1" w:styleId="Hyperlink1">
    <w:name w:val="Hyperlink.1"/>
    <w:basedOn w:val="Link"/>
    <w:rPr>
      <w:color w:val="0000FF"/>
      <w:spacing w:val="0"/>
      <w:u w:val="single" w:color="0000FF"/>
    </w:rPr>
  </w:style>
  <w:style w:type="character" w:customStyle="1" w:styleId="Hyperlink2">
    <w:name w:val="Hyperlink.2"/>
    <w:basedOn w:val="Fontepargpadro"/>
    <w:rPr>
      <w:color w:val="0000FF"/>
      <w:u w:val="single" w:color="0000FF"/>
    </w:rPr>
  </w:style>
  <w:style w:type="character" w:customStyle="1" w:styleId="Ninguno">
    <w:name w:val="Ninguno"/>
  </w:style>
  <w:style w:type="character" w:customStyle="1" w:styleId="CorpodetextoChar1">
    <w:name w:val="Corpo de texto Char1"/>
    <w:basedOn w:val="Fontepargpadro"/>
    <w:rPr>
      <w:rFonts w:ascii="Calibri" w:eastAsia="Calibri" w:hAnsi="Calibri" w:cs="Calibri"/>
      <w:sz w:val="22"/>
      <w:szCs w:val="22"/>
      <w:lang w:val="pt-PT" w:eastAsia="en-US"/>
    </w:rPr>
  </w:style>
  <w:style w:type="character" w:styleId="nfase">
    <w:name w:val="Emphasis"/>
    <w:rPr>
      <w:i/>
      <w:iCs/>
    </w:rPr>
  </w:style>
  <w:style w:type="character" w:customStyle="1" w:styleId="nfaseforte">
    <w:name w:val="Ênfase forte"/>
    <w:rPr>
      <w:b/>
      <w:bCs/>
    </w:rPr>
  </w:style>
  <w:style w:type="table" w:styleId="Tabelacomgrade">
    <w:name w:val="Table Grid"/>
    <w:basedOn w:val="Tabe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ikc9czwiws39fvlHX-RpA" TargetMode="External"/><Relationship Id="rId13" Type="http://schemas.openxmlformats.org/officeDocument/2006/relationships/hyperlink" Target="https://www.linkedin.com/company/universo-produ&#231;&#227;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universoproducao/" TargetMode="External"/><Relationship Id="rId12" Type="http://schemas.openxmlformats.org/officeDocument/2006/relationships/hyperlink" Target="https://www.facebook.com/universoproducao/" TargetMode="External"/><Relationship Id="rId17" Type="http://schemas.openxmlformats.org/officeDocument/2006/relationships/hyperlink" Target="mailto:eliz@atticomunicacao.com.br" TargetMode="External"/><Relationship Id="rId2" Type="http://schemas.openxmlformats.org/officeDocument/2006/relationships/styles" Target="styles.xml"/><Relationship Id="rId16" Type="http://schemas.openxmlformats.org/officeDocument/2006/relationships/hyperlink" Target="mailto:imprensa@universoproducao.com.b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cinebh" TargetMode="External"/><Relationship Id="rId5" Type="http://schemas.openxmlformats.org/officeDocument/2006/relationships/footnotes" Target="footnotes.xml"/><Relationship Id="rId15" Type="http://schemas.openxmlformats.org/officeDocument/2006/relationships/hyperlink" Target="https://www.flickr.com/photos/universoproducao/" TargetMode="External"/><Relationship Id="rId10" Type="http://schemas.openxmlformats.org/officeDocument/2006/relationships/hyperlink" Target="https://www.facebook.com/brasilcinemund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witter.com/universoprod" TargetMode="External"/><Relationship Id="rId14" Type="http://schemas.openxmlformats.org/officeDocument/2006/relationships/hyperlink" Target="http://www.cinebh.com.br/" TargetMode="External"/></Relationships>
</file>

<file path=word/_rels/fontTable.xml.rels><Relationships xmlns="http://schemas.openxmlformats.org/package/2006/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Liberation Serif"/>
        <a:ea typeface="Liberation Serif"/>
        <a:cs typeface="Liberation Serif"/>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3109</Words>
  <Characters>16792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UP04</dc:creator>
  <cp:keywords/>
  <dc:description/>
  <cp:lastModifiedBy>RAQUEL HALLAK DANGELO</cp:lastModifiedBy>
  <cp:revision>6</cp:revision>
  <dcterms:created xsi:type="dcterms:W3CDTF">2026-09-08T14:35:00Z</dcterms:created>
  <dcterms:modified xsi:type="dcterms:W3CDTF">2026-09-09T18:17:00Z</dcterms:modified>
</cp:coreProperties>
</file>