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96941" w14:textId="77777777" w:rsidR="001F0C71" w:rsidRDefault="001F0C71" w:rsidP="00EE3784">
      <w:pPr>
        <w:widowControl/>
        <w:spacing w:line="200" w:lineRule="exact"/>
        <w:jc w:val="center"/>
        <w:rPr>
          <w:b/>
          <w:bCs/>
          <w:color w:val="000000"/>
          <w:sz w:val="24"/>
          <w:szCs w:val="24"/>
        </w:rPr>
      </w:pPr>
    </w:p>
    <w:p w14:paraId="41A2A5F3" w14:textId="39EF2E21" w:rsidR="00F25104" w:rsidRDefault="00000000">
      <w:pPr>
        <w:widowControl/>
        <w:jc w:val="center"/>
        <w:rPr>
          <w:b/>
          <w:bCs/>
          <w:color w:val="000000"/>
          <w:sz w:val="24"/>
          <w:szCs w:val="24"/>
        </w:rPr>
      </w:pPr>
      <w:r>
        <w:rPr>
          <w:b/>
          <w:bCs/>
          <w:color w:val="000000"/>
          <w:sz w:val="24"/>
          <w:szCs w:val="24"/>
        </w:rPr>
        <w:t xml:space="preserve">MINISTÉRIO DA CULTURA, PREFEITURA DE BELO HORIZONTE E PETROBRAS </w:t>
      </w:r>
    </w:p>
    <w:p w14:paraId="17C53F9C" w14:textId="77777777" w:rsidR="00F25104" w:rsidRDefault="00000000">
      <w:pPr>
        <w:widowControl/>
        <w:jc w:val="center"/>
        <w:rPr>
          <w:b/>
          <w:bCs/>
          <w:color w:val="000000"/>
          <w:sz w:val="20"/>
          <w:szCs w:val="20"/>
        </w:rPr>
      </w:pPr>
      <w:r>
        <w:rPr>
          <w:b/>
          <w:bCs/>
          <w:color w:val="000000"/>
          <w:sz w:val="20"/>
          <w:szCs w:val="20"/>
        </w:rPr>
        <w:t xml:space="preserve">APRESENTAM </w:t>
      </w:r>
    </w:p>
    <w:p w14:paraId="0525FF78" w14:textId="77777777" w:rsidR="00F25104" w:rsidRDefault="00F25104">
      <w:pPr>
        <w:widowControl/>
        <w:jc w:val="center"/>
        <w:rPr>
          <w:b/>
          <w:bCs/>
          <w:color w:val="000000"/>
          <w:sz w:val="20"/>
          <w:szCs w:val="20"/>
        </w:rPr>
      </w:pPr>
    </w:p>
    <w:p w14:paraId="1DC65020" w14:textId="77777777" w:rsidR="00F25104" w:rsidRDefault="00000000">
      <w:pPr>
        <w:widowControl/>
        <w:jc w:val="center"/>
      </w:pPr>
      <w:r>
        <w:rPr>
          <w:b/>
          <w:bCs/>
          <w:color w:val="000000"/>
          <w:sz w:val="20"/>
          <w:szCs w:val="20"/>
        </w:rPr>
        <w:t>20</w:t>
      </w:r>
      <w:r>
        <w:rPr>
          <w:b/>
          <w:bCs/>
          <w:sz w:val="20"/>
          <w:szCs w:val="20"/>
          <w:vertAlign w:val="superscript"/>
        </w:rPr>
        <w:t>ª</w:t>
      </w:r>
      <w:r>
        <w:rPr>
          <w:b/>
          <w:bCs/>
          <w:color w:val="000000"/>
          <w:sz w:val="20"/>
          <w:szCs w:val="20"/>
        </w:rPr>
        <w:t xml:space="preserve"> CineBH - Mostra Internacional de Cinema de Belo Horizonte</w:t>
      </w:r>
    </w:p>
    <w:p w14:paraId="5BFC9192" w14:textId="77777777" w:rsidR="00F25104" w:rsidRDefault="00000000">
      <w:pPr>
        <w:widowControl/>
        <w:jc w:val="center"/>
      </w:pPr>
      <w:r>
        <w:rPr>
          <w:b/>
          <w:bCs/>
          <w:color w:val="000000"/>
          <w:sz w:val="20"/>
          <w:szCs w:val="20"/>
        </w:rPr>
        <w:t xml:space="preserve">17º Brasil CineMundi – </w:t>
      </w:r>
      <w:r>
        <w:rPr>
          <w:b/>
          <w:bCs/>
          <w:sz w:val="20"/>
          <w:szCs w:val="20"/>
        </w:rPr>
        <w:t>Encontro Internacional de Coprodução</w:t>
      </w:r>
    </w:p>
    <w:p w14:paraId="036985DA" w14:textId="77777777" w:rsidR="00F25104" w:rsidRDefault="00000000">
      <w:pPr>
        <w:widowControl/>
        <w:jc w:val="center"/>
      </w:pPr>
      <w:r>
        <w:rPr>
          <w:b/>
          <w:bCs/>
          <w:color w:val="000000"/>
          <w:sz w:val="20"/>
          <w:szCs w:val="20"/>
        </w:rPr>
        <w:t>22 a 27 de setembro de 2026</w:t>
      </w:r>
    </w:p>
    <w:p w14:paraId="0240C0AF" w14:textId="77777777" w:rsidR="00F25104" w:rsidRDefault="00F25104">
      <w:pPr>
        <w:jc w:val="center"/>
        <w:rPr>
          <w:sz w:val="20"/>
          <w:szCs w:val="20"/>
        </w:rPr>
      </w:pPr>
    </w:p>
    <w:p w14:paraId="7FC89C56" w14:textId="77777777" w:rsidR="00AF5EF9" w:rsidRDefault="00AF5EF9">
      <w:pPr>
        <w:jc w:val="center"/>
        <w:rPr>
          <w:sz w:val="20"/>
          <w:szCs w:val="20"/>
        </w:rPr>
      </w:pPr>
    </w:p>
    <w:p w14:paraId="6793BC38" w14:textId="77777777" w:rsidR="00AF5EF9" w:rsidRDefault="00AF5EF9" w:rsidP="00AF5EF9">
      <w:pPr>
        <w:spacing w:line="460" w:lineRule="exact"/>
        <w:jc w:val="center"/>
        <w:rPr>
          <w:b/>
          <w:bCs/>
          <w:sz w:val="36"/>
          <w:szCs w:val="36"/>
          <w:lang w:val="pt-BR"/>
        </w:rPr>
      </w:pPr>
      <w:r w:rsidRPr="00AF5EF9">
        <w:rPr>
          <w:b/>
          <w:bCs/>
          <w:sz w:val="36"/>
          <w:szCs w:val="36"/>
          <w:lang w:val="pt-BR"/>
        </w:rPr>
        <w:t>20ª CINEBH AMPLIA COMPETIÇÕES E ANUNCIA 12 LONGAS DE SETE PAÍSES LATINO-AMERICANOS</w:t>
      </w:r>
    </w:p>
    <w:p w14:paraId="5C832E67" w14:textId="77777777" w:rsidR="00AF5EF9" w:rsidRDefault="00AF5EF9" w:rsidP="00915374">
      <w:pPr>
        <w:spacing w:line="160" w:lineRule="exact"/>
        <w:rPr>
          <w:sz w:val="20"/>
          <w:szCs w:val="20"/>
          <w:lang w:val="pt-BR"/>
        </w:rPr>
      </w:pPr>
    </w:p>
    <w:p w14:paraId="607B2D56" w14:textId="77777777" w:rsidR="00D256F8" w:rsidRPr="00915374" w:rsidRDefault="00D256F8" w:rsidP="00915374">
      <w:pPr>
        <w:spacing w:line="160" w:lineRule="exact"/>
        <w:rPr>
          <w:sz w:val="20"/>
          <w:szCs w:val="20"/>
          <w:lang w:val="pt-BR"/>
        </w:rPr>
      </w:pPr>
    </w:p>
    <w:p w14:paraId="3962BE43" w14:textId="19A3CE5A" w:rsidR="00F71945" w:rsidRPr="00475E17" w:rsidRDefault="00D256F8" w:rsidP="00D75E1B">
      <w:pPr>
        <w:spacing w:line="280" w:lineRule="exact"/>
        <w:jc w:val="center"/>
        <w:rPr>
          <w:i/>
          <w:iCs/>
        </w:rPr>
      </w:pPr>
      <w:r w:rsidRPr="00475E17">
        <w:rPr>
          <w:i/>
          <w:iCs/>
        </w:rPr>
        <w:t xml:space="preserve">Edição comemorativa cria a Mostra Horizonte, dedicada a primeiros longas, reformula a Mostra Território e reúne 12 produções </w:t>
      </w:r>
      <w:r w:rsidR="009C5ABF">
        <w:rPr>
          <w:i/>
          <w:iCs/>
        </w:rPr>
        <w:t xml:space="preserve"> de 7 países -</w:t>
      </w:r>
      <w:r w:rsidRPr="00475E17">
        <w:rPr>
          <w:i/>
          <w:iCs/>
        </w:rPr>
        <w:t xml:space="preserve"> Brasil, México, Argentina, Chile, Cuba, Colômbia e Venezuela, entre obras premiadas e exibidas em </w:t>
      </w:r>
      <w:r w:rsidR="009C5ABF">
        <w:rPr>
          <w:i/>
          <w:iCs/>
        </w:rPr>
        <w:t xml:space="preserve">importantes </w:t>
      </w:r>
      <w:r w:rsidRPr="00475E17">
        <w:rPr>
          <w:i/>
          <w:iCs/>
        </w:rPr>
        <w:t>festivais</w:t>
      </w:r>
      <w:r w:rsidR="00475E17">
        <w:rPr>
          <w:i/>
          <w:iCs/>
        </w:rPr>
        <w:t xml:space="preserve"> internacionais</w:t>
      </w:r>
      <w:r w:rsidRPr="00475E17">
        <w:rPr>
          <w:i/>
          <w:iCs/>
        </w:rPr>
        <w:t xml:space="preserve"> </w:t>
      </w:r>
    </w:p>
    <w:p w14:paraId="7552C5F6" w14:textId="77777777" w:rsidR="00D256F8" w:rsidRDefault="00D256F8" w:rsidP="00D75E1B">
      <w:pPr>
        <w:spacing w:line="280" w:lineRule="exact"/>
        <w:jc w:val="center"/>
        <w:rPr>
          <w:i/>
          <w:iCs/>
          <w:sz w:val="20"/>
          <w:szCs w:val="20"/>
        </w:rPr>
      </w:pPr>
    </w:p>
    <w:p w14:paraId="550CC2EE" w14:textId="6119901A" w:rsidR="00CE6A53" w:rsidRDefault="00CE6A53" w:rsidP="00671B34">
      <w:pPr>
        <w:spacing w:line="280" w:lineRule="exact"/>
        <w:jc w:val="both"/>
        <w:rPr>
          <w:sz w:val="20"/>
          <w:szCs w:val="20"/>
          <w:lang w:val="pt-BR"/>
        </w:rPr>
      </w:pPr>
      <w:r w:rsidRPr="009C5ABF">
        <w:rPr>
          <w:sz w:val="20"/>
          <w:szCs w:val="20"/>
          <w:lang w:val="pt-BR"/>
        </w:rPr>
        <w:t xml:space="preserve">A </w:t>
      </w:r>
      <w:r w:rsidRPr="009C5ABF">
        <w:rPr>
          <w:b/>
          <w:bCs/>
          <w:sz w:val="20"/>
          <w:szCs w:val="20"/>
          <w:lang w:val="pt-BR"/>
        </w:rPr>
        <w:t xml:space="preserve">20ª </w:t>
      </w:r>
      <w:proofErr w:type="spellStart"/>
      <w:r w:rsidRPr="009C5ABF">
        <w:rPr>
          <w:b/>
          <w:bCs/>
          <w:sz w:val="20"/>
          <w:szCs w:val="20"/>
          <w:lang w:val="pt-BR"/>
        </w:rPr>
        <w:t>CineBH</w:t>
      </w:r>
      <w:proofErr w:type="spellEnd"/>
      <w:r w:rsidRPr="009C5ABF">
        <w:rPr>
          <w:b/>
          <w:bCs/>
          <w:sz w:val="20"/>
          <w:szCs w:val="20"/>
          <w:lang w:val="pt-BR"/>
        </w:rPr>
        <w:t xml:space="preserve"> – Mostra Internacional de Cinema de Belo Horizonte</w:t>
      </w:r>
      <w:r w:rsidRPr="009C5ABF">
        <w:rPr>
          <w:sz w:val="20"/>
          <w:szCs w:val="20"/>
          <w:lang w:val="pt-BR"/>
        </w:rPr>
        <w:t xml:space="preserve"> anuncia os 12 longas selecionados para as mostras competitivas </w:t>
      </w:r>
      <w:r w:rsidRPr="009C5ABF">
        <w:rPr>
          <w:b/>
          <w:bCs/>
          <w:sz w:val="20"/>
          <w:szCs w:val="20"/>
          <w:lang w:val="pt-BR"/>
        </w:rPr>
        <w:t>Horizonte</w:t>
      </w:r>
      <w:r w:rsidRPr="009C5ABF">
        <w:rPr>
          <w:sz w:val="20"/>
          <w:szCs w:val="20"/>
          <w:lang w:val="pt-BR"/>
        </w:rPr>
        <w:t xml:space="preserve"> e </w:t>
      </w:r>
      <w:r w:rsidRPr="009C5ABF">
        <w:rPr>
          <w:b/>
          <w:bCs/>
          <w:sz w:val="20"/>
          <w:szCs w:val="20"/>
          <w:lang w:val="pt-BR"/>
        </w:rPr>
        <w:t>Território</w:t>
      </w:r>
      <w:r w:rsidRPr="009C5ABF">
        <w:rPr>
          <w:sz w:val="20"/>
          <w:szCs w:val="20"/>
          <w:lang w:val="pt-BR"/>
        </w:rPr>
        <w:t xml:space="preserve">. São filmes de </w:t>
      </w:r>
      <w:r w:rsidRPr="009C5ABF">
        <w:rPr>
          <w:b/>
          <w:bCs/>
          <w:sz w:val="20"/>
          <w:szCs w:val="20"/>
          <w:lang w:val="pt-BR"/>
        </w:rPr>
        <w:t>Brasil, México, Argentina, Chile, Cuba, Colômbia e Venezuela</w:t>
      </w:r>
      <w:r w:rsidRPr="009C5ABF">
        <w:rPr>
          <w:sz w:val="20"/>
          <w:szCs w:val="20"/>
          <w:lang w:val="pt-BR"/>
        </w:rPr>
        <w:t xml:space="preserve"> que colocam em cena algumas das questões mais urgentes da América Latina contemporânea: migração e exílio, repressão política, crise climática, colonialismo, ancestralidade indígena, controle dos corpos, apagamentos históricos e</w:t>
      </w:r>
      <w:r w:rsidR="00671B34">
        <w:rPr>
          <w:sz w:val="20"/>
          <w:szCs w:val="20"/>
          <w:lang w:val="pt-BR"/>
        </w:rPr>
        <w:t xml:space="preserve"> </w:t>
      </w:r>
      <w:r w:rsidRPr="009C5ABF">
        <w:rPr>
          <w:sz w:val="20"/>
          <w:szCs w:val="20"/>
          <w:lang w:val="pt-BR"/>
        </w:rPr>
        <w:t xml:space="preserve">dificuldades de financiamento e produção cinematográfica. Realizada de </w:t>
      </w:r>
      <w:r w:rsidRPr="009C5ABF">
        <w:rPr>
          <w:b/>
          <w:bCs/>
          <w:sz w:val="20"/>
          <w:szCs w:val="20"/>
          <w:lang w:val="pt-BR"/>
        </w:rPr>
        <w:t>22 a 27 de setembro</w:t>
      </w:r>
      <w:r w:rsidRPr="009C5ABF">
        <w:rPr>
          <w:sz w:val="20"/>
          <w:szCs w:val="20"/>
          <w:lang w:val="pt-BR"/>
        </w:rPr>
        <w:t>, a edição comemorativa amplia o espaço dedicado às diferentes cinematografias do continente.</w:t>
      </w:r>
    </w:p>
    <w:p w14:paraId="1C5D95A5" w14:textId="77777777" w:rsidR="009C5ABF" w:rsidRPr="009C5ABF" w:rsidRDefault="009C5ABF" w:rsidP="009C5ABF">
      <w:pPr>
        <w:spacing w:line="280" w:lineRule="exact"/>
        <w:rPr>
          <w:sz w:val="20"/>
          <w:szCs w:val="20"/>
          <w:lang w:val="pt-BR"/>
        </w:rPr>
      </w:pPr>
    </w:p>
    <w:p w14:paraId="659F01E5" w14:textId="77777777" w:rsidR="00CE6A53" w:rsidRDefault="00CE6A53" w:rsidP="00671B34">
      <w:pPr>
        <w:spacing w:line="280" w:lineRule="exact"/>
        <w:jc w:val="both"/>
        <w:rPr>
          <w:sz w:val="20"/>
          <w:szCs w:val="20"/>
          <w:lang w:val="pt-BR"/>
        </w:rPr>
      </w:pPr>
      <w:r w:rsidRPr="009C5ABF">
        <w:rPr>
          <w:sz w:val="20"/>
          <w:szCs w:val="20"/>
          <w:lang w:val="pt-BR"/>
        </w:rPr>
        <w:t xml:space="preserve">A seleção reúne filmes que já passaram por alguns dos principais festivais internacionais de cinema e documentário. Entre os destaques estão </w:t>
      </w:r>
      <w:r w:rsidRPr="009C5ABF">
        <w:rPr>
          <w:b/>
          <w:bCs/>
          <w:sz w:val="20"/>
          <w:szCs w:val="20"/>
          <w:lang w:val="pt-BR"/>
        </w:rPr>
        <w:t xml:space="preserve">“Si </w:t>
      </w:r>
      <w:proofErr w:type="spellStart"/>
      <w:r w:rsidRPr="009C5ABF">
        <w:rPr>
          <w:b/>
          <w:bCs/>
          <w:sz w:val="20"/>
          <w:szCs w:val="20"/>
          <w:lang w:val="pt-BR"/>
        </w:rPr>
        <w:t>Vas</w:t>
      </w:r>
      <w:proofErr w:type="spellEnd"/>
      <w:r w:rsidRPr="009C5ABF">
        <w:rPr>
          <w:b/>
          <w:bCs/>
          <w:sz w:val="20"/>
          <w:szCs w:val="20"/>
          <w:lang w:val="pt-BR"/>
        </w:rPr>
        <w:t xml:space="preserve"> Para Chile”</w:t>
      </w:r>
      <w:r w:rsidRPr="009C5ABF">
        <w:rPr>
          <w:sz w:val="20"/>
          <w:szCs w:val="20"/>
          <w:lang w:val="pt-BR"/>
        </w:rPr>
        <w:t xml:space="preserve">, vencedor do prêmio de Melhor Primeiro Longa no Hot </w:t>
      </w:r>
      <w:proofErr w:type="spellStart"/>
      <w:r w:rsidRPr="009C5ABF">
        <w:rPr>
          <w:sz w:val="20"/>
          <w:szCs w:val="20"/>
          <w:lang w:val="pt-BR"/>
        </w:rPr>
        <w:t>Docs</w:t>
      </w:r>
      <w:proofErr w:type="spellEnd"/>
      <w:r w:rsidRPr="009C5ABF">
        <w:rPr>
          <w:sz w:val="20"/>
          <w:szCs w:val="20"/>
          <w:lang w:val="pt-BR"/>
        </w:rPr>
        <w:t xml:space="preserve">, no Canadá; o brasileiro </w:t>
      </w:r>
      <w:r w:rsidRPr="009C5ABF">
        <w:rPr>
          <w:b/>
          <w:bCs/>
          <w:sz w:val="20"/>
          <w:szCs w:val="20"/>
          <w:lang w:val="pt-BR"/>
        </w:rPr>
        <w:t>“Sabes de Mim, Agora Esqueça”</w:t>
      </w:r>
      <w:r w:rsidRPr="009C5ABF">
        <w:rPr>
          <w:sz w:val="20"/>
          <w:szCs w:val="20"/>
          <w:lang w:val="pt-BR"/>
        </w:rPr>
        <w:t xml:space="preserve">, premiado no </w:t>
      </w:r>
      <w:proofErr w:type="spellStart"/>
      <w:r w:rsidRPr="009C5ABF">
        <w:rPr>
          <w:sz w:val="20"/>
          <w:szCs w:val="20"/>
          <w:lang w:val="pt-BR"/>
        </w:rPr>
        <w:t>FIDMarseille</w:t>
      </w:r>
      <w:proofErr w:type="spellEnd"/>
      <w:r w:rsidRPr="009C5ABF">
        <w:rPr>
          <w:sz w:val="20"/>
          <w:szCs w:val="20"/>
          <w:lang w:val="pt-BR"/>
        </w:rPr>
        <w:t xml:space="preserve"> após estrear na Mostra de Cinema de Tiradentes; </w:t>
      </w:r>
      <w:r w:rsidRPr="009C5ABF">
        <w:rPr>
          <w:b/>
          <w:bCs/>
          <w:sz w:val="20"/>
          <w:szCs w:val="20"/>
          <w:lang w:val="pt-BR"/>
        </w:rPr>
        <w:t>“</w:t>
      </w:r>
      <w:proofErr w:type="spellStart"/>
      <w:r w:rsidRPr="009C5ABF">
        <w:rPr>
          <w:b/>
          <w:bCs/>
          <w:sz w:val="20"/>
          <w:szCs w:val="20"/>
          <w:lang w:val="pt-BR"/>
        </w:rPr>
        <w:t>Nuestro</w:t>
      </w:r>
      <w:proofErr w:type="spellEnd"/>
      <w:r w:rsidRPr="009C5ABF">
        <w:rPr>
          <w:b/>
          <w:bCs/>
          <w:sz w:val="20"/>
          <w:szCs w:val="20"/>
          <w:lang w:val="pt-BR"/>
        </w:rPr>
        <w:t xml:space="preserve"> </w:t>
      </w:r>
      <w:proofErr w:type="spellStart"/>
      <w:r w:rsidRPr="009C5ABF">
        <w:rPr>
          <w:b/>
          <w:bCs/>
          <w:sz w:val="20"/>
          <w:szCs w:val="20"/>
          <w:lang w:val="pt-BR"/>
        </w:rPr>
        <w:t>Cuerpo</w:t>
      </w:r>
      <w:proofErr w:type="spellEnd"/>
      <w:r w:rsidRPr="009C5ABF">
        <w:rPr>
          <w:b/>
          <w:bCs/>
          <w:sz w:val="20"/>
          <w:szCs w:val="20"/>
          <w:lang w:val="pt-BR"/>
        </w:rPr>
        <w:t xml:space="preserve"> Es una Estrella que se Expande”</w:t>
      </w:r>
      <w:r w:rsidRPr="009C5ABF">
        <w:rPr>
          <w:sz w:val="20"/>
          <w:szCs w:val="20"/>
          <w:lang w:val="pt-BR"/>
        </w:rPr>
        <w:t xml:space="preserve">, exibido no IDFA, em Amsterdã; </w:t>
      </w:r>
      <w:r w:rsidRPr="009C5ABF">
        <w:rPr>
          <w:b/>
          <w:bCs/>
          <w:sz w:val="20"/>
          <w:szCs w:val="20"/>
          <w:lang w:val="pt-BR"/>
        </w:rPr>
        <w:t>“</w:t>
      </w:r>
      <w:proofErr w:type="spellStart"/>
      <w:r w:rsidRPr="009C5ABF">
        <w:rPr>
          <w:b/>
          <w:bCs/>
          <w:sz w:val="20"/>
          <w:szCs w:val="20"/>
          <w:lang w:val="pt-BR"/>
        </w:rPr>
        <w:t>Jankee</w:t>
      </w:r>
      <w:proofErr w:type="spellEnd"/>
      <w:r w:rsidRPr="009C5ABF">
        <w:rPr>
          <w:b/>
          <w:bCs/>
          <w:sz w:val="20"/>
          <w:szCs w:val="20"/>
          <w:lang w:val="pt-BR"/>
        </w:rPr>
        <w:t>”</w:t>
      </w:r>
      <w:r w:rsidRPr="009C5ABF">
        <w:rPr>
          <w:sz w:val="20"/>
          <w:szCs w:val="20"/>
          <w:lang w:val="pt-BR"/>
        </w:rPr>
        <w:t xml:space="preserve">, selecionado para o </w:t>
      </w:r>
      <w:proofErr w:type="spellStart"/>
      <w:r w:rsidRPr="009C5ABF">
        <w:rPr>
          <w:sz w:val="20"/>
          <w:szCs w:val="20"/>
          <w:lang w:val="pt-BR"/>
        </w:rPr>
        <w:t>Visions</w:t>
      </w:r>
      <w:proofErr w:type="spellEnd"/>
      <w:r w:rsidRPr="009C5ABF">
        <w:rPr>
          <w:sz w:val="20"/>
          <w:szCs w:val="20"/>
          <w:lang w:val="pt-BR"/>
        </w:rPr>
        <w:t xml:space="preserve"> </w:t>
      </w:r>
      <w:proofErr w:type="spellStart"/>
      <w:r w:rsidRPr="009C5ABF">
        <w:rPr>
          <w:sz w:val="20"/>
          <w:szCs w:val="20"/>
          <w:lang w:val="pt-BR"/>
        </w:rPr>
        <w:t>du</w:t>
      </w:r>
      <w:proofErr w:type="spellEnd"/>
      <w:r w:rsidRPr="009C5ABF">
        <w:rPr>
          <w:sz w:val="20"/>
          <w:szCs w:val="20"/>
          <w:lang w:val="pt-BR"/>
        </w:rPr>
        <w:t xml:space="preserve"> </w:t>
      </w:r>
      <w:proofErr w:type="spellStart"/>
      <w:r w:rsidRPr="009C5ABF">
        <w:rPr>
          <w:sz w:val="20"/>
          <w:szCs w:val="20"/>
          <w:lang w:val="pt-BR"/>
        </w:rPr>
        <w:t>Réel</w:t>
      </w:r>
      <w:proofErr w:type="spellEnd"/>
      <w:r w:rsidRPr="009C5ABF">
        <w:rPr>
          <w:sz w:val="20"/>
          <w:szCs w:val="20"/>
          <w:lang w:val="pt-BR"/>
        </w:rPr>
        <w:t xml:space="preserve">, na Suíça; e </w:t>
      </w:r>
      <w:r w:rsidRPr="009C5ABF">
        <w:rPr>
          <w:b/>
          <w:bCs/>
          <w:sz w:val="20"/>
          <w:szCs w:val="20"/>
          <w:lang w:val="pt-BR"/>
        </w:rPr>
        <w:t>“Los Nadadores”</w:t>
      </w:r>
      <w:r w:rsidRPr="009C5ABF">
        <w:rPr>
          <w:sz w:val="20"/>
          <w:szCs w:val="20"/>
          <w:lang w:val="pt-BR"/>
        </w:rPr>
        <w:t xml:space="preserve">, que passou pelos festivais de Málaga, </w:t>
      </w:r>
      <w:proofErr w:type="spellStart"/>
      <w:r w:rsidRPr="009C5ABF">
        <w:rPr>
          <w:sz w:val="20"/>
          <w:szCs w:val="20"/>
          <w:lang w:val="pt-BR"/>
        </w:rPr>
        <w:t>Bafici</w:t>
      </w:r>
      <w:proofErr w:type="spellEnd"/>
      <w:r w:rsidRPr="009C5ABF">
        <w:rPr>
          <w:sz w:val="20"/>
          <w:szCs w:val="20"/>
          <w:lang w:val="pt-BR"/>
        </w:rPr>
        <w:t>, Cartagena e Munique. O conjunto combina o reconhecimento conquistado no circuito internacional com a descoberta de novas vozes do continente.</w:t>
      </w:r>
    </w:p>
    <w:p w14:paraId="119A1FCA" w14:textId="77777777" w:rsidR="009C5ABF" w:rsidRPr="009C5ABF" w:rsidRDefault="009C5ABF" w:rsidP="00671B34">
      <w:pPr>
        <w:spacing w:line="280" w:lineRule="exact"/>
        <w:jc w:val="both"/>
        <w:rPr>
          <w:sz w:val="20"/>
          <w:szCs w:val="20"/>
          <w:lang w:val="pt-BR"/>
        </w:rPr>
      </w:pPr>
    </w:p>
    <w:p w14:paraId="20189B70" w14:textId="77777777" w:rsidR="00CE6A53" w:rsidRDefault="00CE6A53" w:rsidP="00671B34">
      <w:pPr>
        <w:spacing w:line="280" w:lineRule="exact"/>
        <w:jc w:val="both"/>
        <w:rPr>
          <w:sz w:val="20"/>
          <w:szCs w:val="20"/>
          <w:lang w:val="pt-BR"/>
        </w:rPr>
      </w:pPr>
      <w:r w:rsidRPr="009C5ABF">
        <w:rPr>
          <w:sz w:val="20"/>
          <w:szCs w:val="20"/>
          <w:lang w:val="pt-BR"/>
        </w:rPr>
        <w:t xml:space="preserve">A principal novidade de 2026 é a criação da </w:t>
      </w:r>
      <w:r w:rsidRPr="009C5ABF">
        <w:rPr>
          <w:b/>
          <w:bCs/>
          <w:sz w:val="20"/>
          <w:szCs w:val="20"/>
          <w:lang w:val="pt-BR"/>
        </w:rPr>
        <w:t>Mostra Horizonte</w:t>
      </w:r>
      <w:r w:rsidRPr="009C5ABF">
        <w:rPr>
          <w:sz w:val="20"/>
          <w:szCs w:val="20"/>
          <w:lang w:val="pt-BR"/>
        </w:rPr>
        <w:t xml:space="preserve">, competição dedicada exclusivamente a primeiros longas-metragens. A seção nasce como espaço de descoberta, reconhecimento e circulação de novas vozes do continente. Já a </w:t>
      </w:r>
      <w:r w:rsidRPr="009C5ABF">
        <w:rPr>
          <w:b/>
          <w:bCs/>
          <w:sz w:val="20"/>
          <w:szCs w:val="20"/>
          <w:lang w:val="pt-BR"/>
        </w:rPr>
        <w:t>Mostra Território</w:t>
      </w:r>
      <w:r w:rsidRPr="009C5ABF">
        <w:rPr>
          <w:sz w:val="20"/>
          <w:szCs w:val="20"/>
          <w:lang w:val="pt-BR"/>
        </w:rPr>
        <w:t>, que chega ao quarto ano competitivo, amplia seu recorte e passa a reunir filmes de cineastas que chegam ao segundo longa ou já possuem trajetórias mais extensas, sem limite de obras anteriores.</w:t>
      </w:r>
    </w:p>
    <w:p w14:paraId="1950B823" w14:textId="77777777" w:rsidR="009C5ABF" w:rsidRPr="009C5ABF" w:rsidRDefault="009C5ABF" w:rsidP="00671B34">
      <w:pPr>
        <w:spacing w:line="280" w:lineRule="exact"/>
        <w:jc w:val="both"/>
        <w:rPr>
          <w:sz w:val="20"/>
          <w:szCs w:val="20"/>
          <w:lang w:val="pt-BR"/>
        </w:rPr>
      </w:pPr>
    </w:p>
    <w:p w14:paraId="6B0FEB15" w14:textId="77777777" w:rsidR="00CE6A53" w:rsidRDefault="00CE6A53" w:rsidP="00671B34">
      <w:pPr>
        <w:spacing w:line="280" w:lineRule="exact"/>
        <w:jc w:val="both"/>
        <w:rPr>
          <w:sz w:val="20"/>
          <w:szCs w:val="20"/>
          <w:lang w:val="pt-BR"/>
        </w:rPr>
      </w:pPr>
      <w:r w:rsidRPr="009C5ABF">
        <w:rPr>
          <w:sz w:val="20"/>
          <w:szCs w:val="20"/>
          <w:lang w:val="pt-BR"/>
        </w:rPr>
        <w:t xml:space="preserve">Com seis filmes em cada mostra, as duas seleções colocam em perspectiva diferentes gerações, territórios, linguagens e condições de produção. O conjunto dialoga diretamente com a temática da edição, </w:t>
      </w:r>
      <w:r w:rsidRPr="009C5ABF">
        <w:rPr>
          <w:b/>
          <w:bCs/>
          <w:sz w:val="20"/>
          <w:szCs w:val="20"/>
          <w:lang w:val="pt-BR"/>
        </w:rPr>
        <w:t>“Cinema latino-americano: o que será?”</w:t>
      </w:r>
      <w:r w:rsidRPr="009C5ABF">
        <w:rPr>
          <w:sz w:val="20"/>
          <w:szCs w:val="20"/>
          <w:lang w:val="pt-BR"/>
        </w:rPr>
        <w:t>, pergunta que orienta a programação e propõe uma reflexão sobre o presente e os possíveis futuros do cinema realizado no continente.</w:t>
      </w:r>
    </w:p>
    <w:p w14:paraId="5AE2E9CA" w14:textId="77777777" w:rsidR="009C5ABF" w:rsidRPr="009C5ABF" w:rsidRDefault="009C5ABF" w:rsidP="00671B34">
      <w:pPr>
        <w:spacing w:line="280" w:lineRule="exact"/>
        <w:jc w:val="both"/>
        <w:rPr>
          <w:sz w:val="20"/>
          <w:szCs w:val="20"/>
          <w:lang w:val="pt-BR"/>
        </w:rPr>
      </w:pPr>
    </w:p>
    <w:p w14:paraId="5CBA64D6" w14:textId="77777777" w:rsidR="00CE6A53" w:rsidRPr="009C5ABF" w:rsidRDefault="00CE6A53" w:rsidP="00671B34">
      <w:pPr>
        <w:spacing w:line="280" w:lineRule="exact"/>
        <w:jc w:val="both"/>
        <w:rPr>
          <w:sz w:val="20"/>
          <w:szCs w:val="20"/>
          <w:lang w:val="pt-BR"/>
        </w:rPr>
      </w:pPr>
      <w:r w:rsidRPr="009C5ABF">
        <w:rPr>
          <w:sz w:val="20"/>
          <w:szCs w:val="20"/>
          <w:lang w:val="pt-BR"/>
        </w:rPr>
        <w:t xml:space="preserve">A reformulação também amplia o número de filmes latino-americanos em competição. Até 2025, a Mostra Território reunia oito títulos competitivos. Neste ano, serão 12 longas avaliados por dois júris independentes. “A gente deixa de ter uma mostra não competitiva extensa, que, de certa forma, ficava em um lugar secundário, e passa a ter a maior parte dos filmes latino-americanos em competição”, explica o coordenador curatorial da </w:t>
      </w:r>
      <w:proofErr w:type="spellStart"/>
      <w:r w:rsidRPr="009C5ABF">
        <w:rPr>
          <w:sz w:val="20"/>
          <w:szCs w:val="20"/>
          <w:lang w:val="pt-BR"/>
        </w:rPr>
        <w:t>CineBH</w:t>
      </w:r>
      <w:proofErr w:type="spellEnd"/>
      <w:r w:rsidRPr="009C5ABF">
        <w:rPr>
          <w:sz w:val="20"/>
          <w:szCs w:val="20"/>
          <w:lang w:val="pt-BR"/>
        </w:rPr>
        <w:t xml:space="preserve">, </w:t>
      </w:r>
      <w:r w:rsidRPr="009C5ABF">
        <w:rPr>
          <w:b/>
          <w:bCs/>
          <w:sz w:val="20"/>
          <w:szCs w:val="20"/>
          <w:lang w:val="pt-BR"/>
        </w:rPr>
        <w:t>Cléber Eduardo</w:t>
      </w:r>
      <w:r w:rsidRPr="009C5ABF">
        <w:rPr>
          <w:sz w:val="20"/>
          <w:szCs w:val="20"/>
          <w:lang w:val="pt-BR"/>
        </w:rPr>
        <w:t>.</w:t>
      </w:r>
    </w:p>
    <w:p w14:paraId="371B3206" w14:textId="77777777" w:rsidR="00CE6A53" w:rsidRDefault="00CE6A53" w:rsidP="00D75E1B">
      <w:pPr>
        <w:spacing w:line="280" w:lineRule="exact"/>
        <w:jc w:val="center"/>
        <w:rPr>
          <w:i/>
          <w:iCs/>
          <w:sz w:val="20"/>
          <w:szCs w:val="20"/>
        </w:rPr>
      </w:pPr>
    </w:p>
    <w:p w14:paraId="1DB6A93E" w14:textId="00C01494" w:rsidR="00AF5EF9" w:rsidRDefault="00AF5EF9" w:rsidP="00AF5EF9">
      <w:pPr>
        <w:rPr>
          <w:b/>
          <w:bCs/>
          <w:lang w:val="pt-BR"/>
        </w:rPr>
      </w:pPr>
      <w:r w:rsidRPr="00915374">
        <w:rPr>
          <w:b/>
          <w:bCs/>
          <w:lang w:val="pt-BR"/>
        </w:rPr>
        <w:t>MOSTRA HORIZONTE APRESENTA NOVAS VOZES DO CONTINENTE</w:t>
      </w:r>
    </w:p>
    <w:p w14:paraId="071F8A73" w14:textId="77777777" w:rsidR="00915374" w:rsidRPr="00915374" w:rsidRDefault="00915374" w:rsidP="00FB24A2">
      <w:pPr>
        <w:spacing w:line="180" w:lineRule="exact"/>
        <w:rPr>
          <w:b/>
          <w:bCs/>
          <w:lang w:val="pt-BR"/>
        </w:rPr>
      </w:pPr>
    </w:p>
    <w:p w14:paraId="5F42488F" w14:textId="77777777" w:rsidR="004257A7" w:rsidRPr="004257A7" w:rsidRDefault="004257A7" w:rsidP="004257A7">
      <w:pPr>
        <w:spacing w:line="280" w:lineRule="exact"/>
        <w:jc w:val="both"/>
        <w:rPr>
          <w:sz w:val="20"/>
          <w:szCs w:val="20"/>
          <w:lang w:val="pt-BR"/>
        </w:rPr>
      </w:pPr>
      <w:r w:rsidRPr="004257A7">
        <w:rPr>
          <w:sz w:val="20"/>
          <w:szCs w:val="20"/>
          <w:lang w:val="pt-BR"/>
        </w:rPr>
        <w:t xml:space="preserve">A nova </w:t>
      </w:r>
      <w:r w:rsidRPr="004257A7">
        <w:rPr>
          <w:b/>
          <w:bCs/>
          <w:sz w:val="20"/>
          <w:szCs w:val="20"/>
          <w:lang w:val="pt-BR"/>
        </w:rPr>
        <w:t>Mostra Horizonte</w:t>
      </w:r>
      <w:r w:rsidRPr="004257A7">
        <w:rPr>
          <w:sz w:val="20"/>
          <w:szCs w:val="20"/>
          <w:lang w:val="pt-BR"/>
        </w:rPr>
        <w:t xml:space="preserve"> reúne primeiros longas de ficção, documentário e formas híbridas, em propostas que incorporam diferentes procedimentos narrativos e recursos como arquivos, colagens e animação. São obras que revelam distintos modos de produzir cinema em um continente marcado por assimetrias de financiamento e circulação, ao mesmo tempo que evidenciam trajetórias atravessadas por deslocamentos entre países, culturas e identidades.</w:t>
      </w:r>
    </w:p>
    <w:p w14:paraId="0BCA769C" w14:textId="77777777" w:rsidR="004257A7" w:rsidRDefault="004257A7" w:rsidP="004257A7">
      <w:pPr>
        <w:spacing w:line="280" w:lineRule="exact"/>
        <w:jc w:val="both"/>
        <w:rPr>
          <w:sz w:val="20"/>
          <w:szCs w:val="20"/>
          <w:lang w:val="pt-BR"/>
        </w:rPr>
      </w:pPr>
    </w:p>
    <w:p w14:paraId="0CE67EED" w14:textId="1691B654" w:rsidR="004257A7" w:rsidRDefault="004257A7" w:rsidP="004257A7">
      <w:pPr>
        <w:spacing w:line="280" w:lineRule="exact"/>
        <w:jc w:val="both"/>
        <w:rPr>
          <w:sz w:val="20"/>
          <w:szCs w:val="20"/>
          <w:lang w:val="pt-BR"/>
        </w:rPr>
      </w:pPr>
      <w:r w:rsidRPr="004257A7">
        <w:rPr>
          <w:sz w:val="20"/>
          <w:szCs w:val="20"/>
          <w:lang w:val="pt-BR"/>
        </w:rPr>
        <w:t>Integram a Mostra Horizonte</w:t>
      </w:r>
      <w:r w:rsidR="00586F5F">
        <w:rPr>
          <w:sz w:val="20"/>
          <w:szCs w:val="20"/>
          <w:lang w:val="pt-BR"/>
        </w:rPr>
        <w:t>, os longas</w:t>
      </w:r>
      <w:r w:rsidRPr="004257A7">
        <w:rPr>
          <w:sz w:val="20"/>
          <w:szCs w:val="20"/>
          <w:lang w:val="pt-BR"/>
        </w:rPr>
        <w:t>:</w:t>
      </w:r>
    </w:p>
    <w:p w14:paraId="4D45A72F" w14:textId="77777777" w:rsidR="00586F5F" w:rsidRPr="004257A7" w:rsidRDefault="00586F5F" w:rsidP="00586F5F">
      <w:pPr>
        <w:spacing w:line="180" w:lineRule="exact"/>
        <w:jc w:val="both"/>
        <w:rPr>
          <w:sz w:val="20"/>
          <w:szCs w:val="20"/>
          <w:lang w:val="pt-BR"/>
        </w:rPr>
      </w:pPr>
    </w:p>
    <w:p w14:paraId="01A00FEF" w14:textId="7265AF14" w:rsidR="004257A7" w:rsidRPr="004257A7" w:rsidRDefault="004257A7" w:rsidP="004257A7">
      <w:pPr>
        <w:numPr>
          <w:ilvl w:val="0"/>
          <w:numId w:val="5"/>
        </w:numPr>
        <w:tabs>
          <w:tab w:val="clear" w:pos="360"/>
          <w:tab w:val="num" w:pos="720"/>
        </w:tabs>
        <w:spacing w:line="280" w:lineRule="exact"/>
        <w:jc w:val="both"/>
        <w:rPr>
          <w:sz w:val="20"/>
          <w:szCs w:val="20"/>
          <w:lang w:val="es-ES"/>
        </w:rPr>
      </w:pPr>
      <w:r w:rsidRPr="004257A7">
        <w:rPr>
          <w:b/>
          <w:bCs/>
          <w:sz w:val="20"/>
          <w:szCs w:val="20"/>
          <w:lang w:val="es-ES"/>
        </w:rPr>
        <w:t>“Si Vas Para Chile”</w:t>
      </w:r>
      <w:r w:rsidRPr="004257A7">
        <w:rPr>
          <w:sz w:val="20"/>
          <w:szCs w:val="20"/>
          <w:lang w:val="es-ES"/>
        </w:rPr>
        <w:t xml:space="preserve"> (Chile</w:t>
      </w:r>
      <w:r>
        <w:rPr>
          <w:sz w:val="20"/>
          <w:szCs w:val="20"/>
          <w:lang w:val="es-ES"/>
        </w:rPr>
        <w:t>,</w:t>
      </w:r>
      <w:proofErr w:type="gramStart"/>
      <w:r>
        <w:rPr>
          <w:sz w:val="20"/>
          <w:szCs w:val="20"/>
          <w:lang w:val="es-ES"/>
        </w:rPr>
        <w:t xml:space="preserve">2025 </w:t>
      </w:r>
      <w:r w:rsidRPr="004257A7">
        <w:rPr>
          <w:sz w:val="20"/>
          <w:szCs w:val="20"/>
          <w:lang w:val="es-ES"/>
        </w:rPr>
        <w:t>)</w:t>
      </w:r>
      <w:proofErr w:type="gramEnd"/>
      <w:r w:rsidRPr="004257A7">
        <w:rPr>
          <w:sz w:val="20"/>
          <w:szCs w:val="20"/>
          <w:lang w:val="es-ES"/>
        </w:rPr>
        <w:t>, de Amilcar Infante e Sebastián González Méndez;</w:t>
      </w:r>
    </w:p>
    <w:p w14:paraId="74900263" w14:textId="029D1D66" w:rsidR="004257A7" w:rsidRPr="004257A7" w:rsidRDefault="004257A7" w:rsidP="004257A7">
      <w:pPr>
        <w:numPr>
          <w:ilvl w:val="0"/>
          <w:numId w:val="5"/>
        </w:numPr>
        <w:tabs>
          <w:tab w:val="clear" w:pos="360"/>
          <w:tab w:val="num" w:pos="720"/>
        </w:tabs>
        <w:spacing w:line="280" w:lineRule="exact"/>
        <w:jc w:val="both"/>
        <w:rPr>
          <w:sz w:val="20"/>
          <w:szCs w:val="20"/>
          <w:lang w:val="es-ES"/>
        </w:rPr>
      </w:pPr>
      <w:r w:rsidRPr="004257A7">
        <w:rPr>
          <w:b/>
          <w:bCs/>
          <w:sz w:val="20"/>
          <w:szCs w:val="20"/>
          <w:lang w:val="es-ES"/>
        </w:rPr>
        <w:t>“Cuba y la Noche”</w:t>
      </w:r>
      <w:r w:rsidRPr="004257A7">
        <w:rPr>
          <w:sz w:val="20"/>
          <w:szCs w:val="20"/>
          <w:lang w:val="es-ES"/>
        </w:rPr>
        <w:t xml:space="preserve"> (Cuba/</w:t>
      </w:r>
      <w:proofErr w:type="spellStart"/>
      <w:r w:rsidRPr="004257A7">
        <w:rPr>
          <w:sz w:val="20"/>
          <w:szCs w:val="20"/>
          <w:lang w:val="es-ES"/>
        </w:rPr>
        <w:t>Espanha</w:t>
      </w:r>
      <w:proofErr w:type="spellEnd"/>
      <w:r w:rsidRPr="004257A7">
        <w:rPr>
          <w:sz w:val="20"/>
          <w:szCs w:val="20"/>
          <w:lang w:val="es-ES"/>
        </w:rPr>
        <w:t>/Colômbia</w:t>
      </w:r>
      <w:r>
        <w:rPr>
          <w:sz w:val="20"/>
          <w:szCs w:val="20"/>
          <w:lang w:val="es-ES"/>
        </w:rPr>
        <w:t>,2026</w:t>
      </w:r>
      <w:r w:rsidRPr="004257A7">
        <w:rPr>
          <w:sz w:val="20"/>
          <w:szCs w:val="20"/>
          <w:lang w:val="es-ES"/>
        </w:rPr>
        <w:t xml:space="preserve">), de Sergio </w:t>
      </w:r>
      <w:proofErr w:type="spellStart"/>
      <w:r w:rsidRPr="004257A7">
        <w:rPr>
          <w:sz w:val="20"/>
          <w:szCs w:val="20"/>
          <w:lang w:val="es-ES"/>
        </w:rPr>
        <w:t>Fernandez</w:t>
      </w:r>
      <w:proofErr w:type="spellEnd"/>
      <w:r w:rsidRPr="004257A7">
        <w:rPr>
          <w:sz w:val="20"/>
          <w:szCs w:val="20"/>
          <w:lang w:val="es-ES"/>
        </w:rPr>
        <w:t xml:space="preserve"> Borrás;</w:t>
      </w:r>
    </w:p>
    <w:p w14:paraId="53B88381" w14:textId="50F5C999" w:rsidR="004257A7" w:rsidRPr="004257A7" w:rsidRDefault="004257A7" w:rsidP="004257A7">
      <w:pPr>
        <w:numPr>
          <w:ilvl w:val="0"/>
          <w:numId w:val="5"/>
        </w:numPr>
        <w:tabs>
          <w:tab w:val="clear" w:pos="360"/>
          <w:tab w:val="num" w:pos="720"/>
        </w:tabs>
        <w:spacing w:line="280" w:lineRule="exact"/>
        <w:jc w:val="both"/>
        <w:rPr>
          <w:sz w:val="20"/>
          <w:szCs w:val="20"/>
          <w:lang w:val="es-ES"/>
        </w:rPr>
      </w:pPr>
      <w:r w:rsidRPr="004257A7">
        <w:rPr>
          <w:b/>
          <w:bCs/>
          <w:sz w:val="20"/>
          <w:szCs w:val="20"/>
          <w:lang w:val="es-ES"/>
        </w:rPr>
        <w:t>“El Sonido Es el Cuerpo”</w:t>
      </w:r>
      <w:r w:rsidRPr="004257A7">
        <w:rPr>
          <w:sz w:val="20"/>
          <w:szCs w:val="20"/>
          <w:lang w:val="es-ES"/>
        </w:rPr>
        <w:t xml:space="preserve"> (Venezuela/Estados Unidos</w:t>
      </w:r>
      <w:r>
        <w:rPr>
          <w:sz w:val="20"/>
          <w:szCs w:val="20"/>
          <w:lang w:val="es-ES"/>
        </w:rPr>
        <w:t>,2026</w:t>
      </w:r>
      <w:r w:rsidRPr="004257A7">
        <w:rPr>
          <w:sz w:val="20"/>
          <w:szCs w:val="20"/>
          <w:lang w:val="es-ES"/>
        </w:rPr>
        <w:t>), de Diego Andrés Murillo;</w:t>
      </w:r>
    </w:p>
    <w:p w14:paraId="6899D4B0" w14:textId="77777777" w:rsidR="004257A7" w:rsidRPr="004257A7" w:rsidRDefault="004257A7" w:rsidP="004257A7">
      <w:pPr>
        <w:numPr>
          <w:ilvl w:val="0"/>
          <w:numId w:val="5"/>
        </w:numPr>
        <w:tabs>
          <w:tab w:val="clear" w:pos="360"/>
          <w:tab w:val="num" w:pos="720"/>
        </w:tabs>
        <w:spacing w:line="280" w:lineRule="exact"/>
        <w:jc w:val="both"/>
        <w:rPr>
          <w:sz w:val="20"/>
          <w:szCs w:val="20"/>
          <w:lang w:val="es-ES"/>
        </w:rPr>
      </w:pPr>
      <w:r w:rsidRPr="004257A7">
        <w:rPr>
          <w:b/>
          <w:bCs/>
          <w:sz w:val="20"/>
          <w:szCs w:val="20"/>
          <w:lang w:val="es-ES"/>
        </w:rPr>
        <w:t>“Jankee”</w:t>
      </w:r>
      <w:r w:rsidRPr="004257A7">
        <w:rPr>
          <w:sz w:val="20"/>
          <w:szCs w:val="20"/>
          <w:lang w:val="es-ES"/>
        </w:rPr>
        <w:t xml:space="preserve"> (México/Argentina, 2025), de Yamel Thompson;</w:t>
      </w:r>
    </w:p>
    <w:p w14:paraId="70814232" w14:textId="77777777" w:rsidR="004257A7" w:rsidRPr="004257A7" w:rsidRDefault="004257A7" w:rsidP="004257A7">
      <w:pPr>
        <w:numPr>
          <w:ilvl w:val="0"/>
          <w:numId w:val="5"/>
        </w:numPr>
        <w:tabs>
          <w:tab w:val="clear" w:pos="360"/>
          <w:tab w:val="num" w:pos="720"/>
        </w:tabs>
        <w:spacing w:line="280" w:lineRule="exact"/>
        <w:jc w:val="both"/>
        <w:rPr>
          <w:sz w:val="20"/>
          <w:szCs w:val="20"/>
          <w:lang w:val="pt-BR"/>
        </w:rPr>
      </w:pPr>
      <w:r w:rsidRPr="004257A7">
        <w:rPr>
          <w:b/>
          <w:bCs/>
          <w:sz w:val="20"/>
          <w:szCs w:val="20"/>
          <w:lang w:val="pt-BR"/>
        </w:rPr>
        <w:t>“Sabes de Mim, Agora Esqueça”</w:t>
      </w:r>
      <w:r w:rsidRPr="004257A7">
        <w:rPr>
          <w:sz w:val="20"/>
          <w:szCs w:val="20"/>
          <w:lang w:val="pt-BR"/>
        </w:rPr>
        <w:t xml:space="preserve"> (Brasil, 2026), de Denise Vieira;</w:t>
      </w:r>
    </w:p>
    <w:p w14:paraId="29D56556" w14:textId="77777777" w:rsidR="004257A7" w:rsidRPr="004257A7" w:rsidRDefault="004257A7" w:rsidP="004257A7">
      <w:pPr>
        <w:numPr>
          <w:ilvl w:val="0"/>
          <w:numId w:val="5"/>
        </w:numPr>
        <w:tabs>
          <w:tab w:val="clear" w:pos="360"/>
          <w:tab w:val="num" w:pos="720"/>
        </w:tabs>
        <w:spacing w:line="280" w:lineRule="exact"/>
        <w:jc w:val="both"/>
        <w:rPr>
          <w:sz w:val="20"/>
          <w:szCs w:val="20"/>
          <w:lang w:val="pt-BR"/>
        </w:rPr>
      </w:pPr>
      <w:r w:rsidRPr="004257A7">
        <w:rPr>
          <w:b/>
          <w:bCs/>
          <w:sz w:val="20"/>
          <w:szCs w:val="20"/>
          <w:lang w:val="pt-BR"/>
        </w:rPr>
        <w:t>“Los Nadadores”</w:t>
      </w:r>
      <w:r w:rsidRPr="004257A7">
        <w:rPr>
          <w:sz w:val="20"/>
          <w:szCs w:val="20"/>
          <w:lang w:val="pt-BR"/>
        </w:rPr>
        <w:t xml:space="preserve"> (Argentina/Estados Unidos/México, 2026), de Sol Iglesias SK.</w:t>
      </w:r>
    </w:p>
    <w:p w14:paraId="2A5C713E" w14:textId="77777777" w:rsidR="004257A7" w:rsidRDefault="004257A7" w:rsidP="004257A7">
      <w:pPr>
        <w:spacing w:line="280" w:lineRule="exact"/>
        <w:jc w:val="both"/>
        <w:rPr>
          <w:sz w:val="20"/>
          <w:szCs w:val="20"/>
          <w:lang w:val="pt-BR"/>
        </w:rPr>
      </w:pPr>
    </w:p>
    <w:p w14:paraId="7A9D60BE" w14:textId="24F01B85" w:rsidR="004257A7" w:rsidRDefault="004257A7" w:rsidP="004257A7">
      <w:pPr>
        <w:spacing w:line="280" w:lineRule="exact"/>
        <w:jc w:val="both"/>
        <w:rPr>
          <w:sz w:val="20"/>
          <w:szCs w:val="20"/>
          <w:lang w:val="pt-BR"/>
        </w:rPr>
      </w:pPr>
      <w:r w:rsidRPr="004257A7">
        <w:rPr>
          <w:sz w:val="20"/>
          <w:szCs w:val="20"/>
          <w:lang w:val="pt-BR"/>
        </w:rPr>
        <w:t>Os seis filmes apresentam personagens, corpos e territórios atravessados por diferentes formas de crise: a migração venezuelana no Chile, a repressão a artistas e ativistas cubanos, o controle dos corpos femininos, o esvaziamento das cidades, o colapso climático e as relações entre desejo, intimidade e poder da imagem. Realizadas em contextos marcados por dificuldades estruturais de financiamento e circulação, as obras respondem a essas condições com invenção formal, diversidade de linguagens e perspectivas críticas sobre o presente.</w:t>
      </w:r>
    </w:p>
    <w:p w14:paraId="2B34F44D" w14:textId="77777777" w:rsidR="004257A7" w:rsidRPr="004257A7" w:rsidRDefault="004257A7" w:rsidP="004257A7">
      <w:pPr>
        <w:spacing w:line="280" w:lineRule="exact"/>
        <w:jc w:val="both"/>
        <w:rPr>
          <w:sz w:val="20"/>
          <w:szCs w:val="20"/>
          <w:lang w:val="pt-BR"/>
        </w:rPr>
      </w:pPr>
    </w:p>
    <w:p w14:paraId="02954453" w14:textId="77777777" w:rsidR="004257A7" w:rsidRDefault="004257A7" w:rsidP="004257A7">
      <w:pPr>
        <w:spacing w:line="280" w:lineRule="exact"/>
        <w:jc w:val="both"/>
        <w:rPr>
          <w:sz w:val="20"/>
          <w:szCs w:val="20"/>
          <w:lang w:val="pt-BR"/>
        </w:rPr>
      </w:pPr>
      <w:r w:rsidRPr="004257A7">
        <w:rPr>
          <w:sz w:val="20"/>
          <w:szCs w:val="20"/>
          <w:lang w:val="pt-BR"/>
        </w:rPr>
        <w:t>O deslocamento também se manifesta nas trajetórias dos realizadores: três dos seis filmes foram dirigidos por cineastas que atualmente vivem fora de seus países de origem. Essa condição coloca em questão a própria ideia de cinema nacional e evidencia uma produção latino-americana cada vez mais marcada por exílio, migração, coproduções e experiências transnacionais.</w:t>
      </w:r>
    </w:p>
    <w:p w14:paraId="1F8BE99A" w14:textId="77777777" w:rsidR="004257A7" w:rsidRPr="004257A7" w:rsidRDefault="004257A7" w:rsidP="004257A7">
      <w:pPr>
        <w:spacing w:line="280" w:lineRule="exact"/>
        <w:jc w:val="both"/>
        <w:rPr>
          <w:sz w:val="20"/>
          <w:szCs w:val="20"/>
          <w:lang w:val="pt-BR"/>
        </w:rPr>
      </w:pPr>
    </w:p>
    <w:p w14:paraId="336ADBD3" w14:textId="77777777" w:rsidR="004257A7" w:rsidRDefault="004257A7" w:rsidP="004257A7">
      <w:pPr>
        <w:spacing w:line="280" w:lineRule="exact"/>
        <w:jc w:val="both"/>
        <w:rPr>
          <w:sz w:val="20"/>
          <w:szCs w:val="20"/>
          <w:lang w:val="pt-BR"/>
        </w:rPr>
      </w:pPr>
      <w:r w:rsidRPr="004257A7">
        <w:rPr>
          <w:sz w:val="20"/>
          <w:szCs w:val="20"/>
          <w:lang w:val="pt-BR"/>
        </w:rPr>
        <w:t>Ao reunir cinematografias e experiências distintas, a Mostra Horizonte observa o presente do cinema latino-americano a partir de realizadores que chegam agora ao longa-metragem. Mais do que identificar tendências, a seleção revela novos olhares e amplia as possibilidades narrativas e formais do cinema produzido no continente.</w:t>
      </w:r>
    </w:p>
    <w:p w14:paraId="4678C0B7" w14:textId="77777777" w:rsidR="004257A7" w:rsidRPr="004257A7" w:rsidRDefault="004257A7" w:rsidP="004257A7">
      <w:pPr>
        <w:spacing w:line="280" w:lineRule="exact"/>
        <w:jc w:val="both"/>
        <w:rPr>
          <w:sz w:val="20"/>
          <w:szCs w:val="20"/>
          <w:lang w:val="pt-BR"/>
        </w:rPr>
      </w:pPr>
    </w:p>
    <w:p w14:paraId="5280BAF1" w14:textId="77777777" w:rsidR="00F32DEE" w:rsidRDefault="00F32DEE" w:rsidP="00AF5EF9">
      <w:pPr>
        <w:rPr>
          <w:b/>
          <w:bCs/>
          <w:lang w:val="pt-BR"/>
        </w:rPr>
      </w:pPr>
    </w:p>
    <w:p w14:paraId="04E06147" w14:textId="53D95236" w:rsidR="00AF5EF9" w:rsidRPr="0067770A" w:rsidRDefault="00AF5EF9" w:rsidP="00AF5EF9">
      <w:pPr>
        <w:rPr>
          <w:b/>
          <w:bCs/>
          <w:lang w:val="pt-BR"/>
        </w:rPr>
      </w:pPr>
      <w:r w:rsidRPr="0067770A">
        <w:rPr>
          <w:b/>
          <w:bCs/>
          <w:lang w:val="pt-BR"/>
        </w:rPr>
        <w:t xml:space="preserve">MOSTRA TERRITÓRIO AMPLIA RECORTE E REÚNE DIFERENTES </w:t>
      </w:r>
      <w:r w:rsidR="00D53949">
        <w:rPr>
          <w:b/>
          <w:bCs/>
          <w:lang w:val="pt-BR"/>
        </w:rPr>
        <w:t xml:space="preserve">TRAJETÓRIAS </w:t>
      </w:r>
    </w:p>
    <w:p w14:paraId="795B1E2C" w14:textId="77777777" w:rsidR="0067770A" w:rsidRDefault="0067770A" w:rsidP="00FB24A2">
      <w:pPr>
        <w:spacing w:line="100" w:lineRule="exact"/>
        <w:rPr>
          <w:sz w:val="20"/>
          <w:szCs w:val="20"/>
          <w:lang w:val="pt-BR"/>
        </w:rPr>
      </w:pPr>
    </w:p>
    <w:p w14:paraId="4AFB00DC" w14:textId="77777777" w:rsidR="00D53949" w:rsidRDefault="00D53949" w:rsidP="00D53949">
      <w:pPr>
        <w:spacing w:line="280" w:lineRule="exact"/>
        <w:jc w:val="both"/>
        <w:rPr>
          <w:sz w:val="20"/>
          <w:szCs w:val="20"/>
          <w:lang w:val="pt-BR"/>
        </w:rPr>
      </w:pPr>
      <w:r w:rsidRPr="00D53949">
        <w:rPr>
          <w:sz w:val="20"/>
          <w:szCs w:val="20"/>
          <w:lang w:val="pt-BR"/>
        </w:rPr>
        <w:t xml:space="preserve">A </w:t>
      </w:r>
      <w:r w:rsidRPr="00D53949">
        <w:rPr>
          <w:b/>
          <w:bCs/>
          <w:sz w:val="20"/>
          <w:szCs w:val="20"/>
          <w:lang w:val="pt-BR"/>
        </w:rPr>
        <w:t>Mostra Território</w:t>
      </w:r>
      <w:r w:rsidRPr="00D53949">
        <w:rPr>
          <w:sz w:val="20"/>
          <w:szCs w:val="20"/>
          <w:lang w:val="pt-BR"/>
        </w:rPr>
        <w:t xml:space="preserve"> passa por uma importante reformulação em 2026. Nas edições anteriores, a competição era dedicada a cineastas com até três longas realizados. Agora, o recorte se abre a autores em diferentes momentos de suas filmografias, desde que apresentem trabalhos a partir do segundo longa-metragem.</w:t>
      </w:r>
    </w:p>
    <w:p w14:paraId="02916A58" w14:textId="77777777" w:rsidR="00D53949" w:rsidRPr="00D53949" w:rsidRDefault="00D53949" w:rsidP="00D53949">
      <w:pPr>
        <w:spacing w:line="280" w:lineRule="exact"/>
        <w:jc w:val="both"/>
        <w:rPr>
          <w:sz w:val="20"/>
          <w:szCs w:val="20"/>
          <w:lang w:val="pt-BR"/>
        </w:rPr>
      </w:pPr>
    </w:p>
    <w:p w14:paraId="1A5CE0F9" w14:textId="77777777" w:rsidR="00D53949" w:rsidRDefault="00D53949" w:rsidP="00D53949">
      <w:pPr>
        <w:spacing w:line="280" w:lineRule="exact"/>
        <w:jc w:val="both"/>
        <w:rPr>
          <w:sz w:val="20"/>
          <w:szCs w:val="20"/>
          <w:lang w:val="pt-BR"/>
        </w:rPr>
      </w:pPr>
      <w:r w:rsidRPr="00D53949">
        <w:rPr>
          <w:sz w:val="20"/>
          <w:szCs w:val="20"/>
          <w:lang w:val="pt-BR"/>
        </w:rPr>
        <w:t>Permanece como princípio curatorial a noção de território entendida em sentido amplo: tanto como espaço geográfico onde a ação acontece quanto como lugar simbólico atravessado por relações históricas, políticas, culturais, afetivas e subjetivas.</w:t>
      </w:r>
    </w:p>
    <w:p w14:paraId="40637B10" w14:textId="77777777" w:rsidR="00D53949" w:rsidRPr="00D53949" w:rsidRDefault="00D53949" w:rsidP="00D53949">
      <w:pPr>
        <w:spacing w:line="280" w:lineRule="exact"/>
        <w:jc w:val="both"/>
        <w:rPr>
          <w:sz w:val="20"/>
          <w:szCs w:val="20"/>
          <w:lang w:val="pt-BR"/>
        </w:rPr>
      </w:pPr>
    </w:p>
    <w:p w14:paraId="782F7D41" w14:textId="77777777" w:rsidR="00D53949" w:rsidRDefault="00D53949" w:rsidP="00D53949">
      <w:pPr>
        <w:spacing w:line="280" w:lineRule="exact"/>
        <w:jc w:val="both"/>
        <w:rPr>
          <w:sz w:val="20"/>
          <w:szCs w:val="20"/>
          <w:lang w:val="pt-BR"/>
        </w:rPr>
      </w:pPr>
      <w:r w:rsidRPr="00D53949">
        <w:rPr>
          <w:sz w:val="20"/>
          <w:szCs w:val="20"/>
          <w:lang w:val="pt-BR"/>
        </w:rPr>
        <w:t>Na seleção, paisagens, corpos e arquivos tornam-se espaços de investigação histórica e subjetiva. Desertos, áreas rurais, uma rua de Havana, um grupo de teatro em São Paulo e registros amadores da história política chilena formam um mapa no qual ancestralidade, colonialismo, crises políticas, sofrimento psíquico, identidades de gênero e modos de resistência são elaborados por meio de abordagens documentais, ensaísticas, performáticas e ficcionais.</w:t>
      </w:r>
    </w:p>
    <w:p w14:paraId="784A8A75" w14:textId="77777777" w:rsidR="00D53949" w:rsidRPr="00D53949" w:rsidRDefault="00D53949" w:rsidP="00D53949">
      <w:pPr>
        <w:spacing w:line="280" w:lineRule="exact"/>
        <w:jc w:val="both"/>
        <w:rPr>
          <w:sz w:val="20"/>
          <w:szCs w:val="20"/>
          <w:lang w:val="pt-BR"/>
        </w:rPr>
      </w:pPr>
    </w:p>
    <w:p w14:paraId="50E52DC9" w14:textId="227A43E6" w:rsidR="00D53949" w:rsidRDefault="00D53949" w:rsidP="00D53949">
      <w:pPr>
        <w:spacing w:line="280" w:lineRule="exact"/>
        <w:jc w:val="both"/>
        <w:rPr>
          <w:sz w:val="20"/>
          <w:szCs w:val="20"/>
          <w:lang w:val="pt-BR"/>
        </w:rPr>
      </w:pPr>
      <w:r w:rsidRPr="00D53949">
        <w:rPr>
          <w:sz w:val="20"/>
          <w:szCs w:val="20"/>
          <w:lang w:val="pt-BR"/>
        </w:rPr>
        <w:t>Integram a Mostra Território</w:t>
      </w:r>
      <w:r>
        <w:rPr>
          <w:sz w:val="20"/>
          <w:szCs w:val="20"/>
          <w:lang w:val="pt-BR"/>
        </w:rPr>
        <w:t>, os longas</w:t>
      </w:r>
      <w:r w:rsidRPr="00D53949">
        <w:rPr>
          <w:sz w:val="20"/>
          <w:szCs w:val="20"/>
          <w:lang w:val="pt-BR"/>
        </w:rPr>
        <w:t>:</w:t>
      </w:r>
    </w:p>
    <w:p w14:paraId="3AFD400A" w14:textId="77777777" w:rsidR="00D53949" w:rsidRPr="00D53949" w:rsidRDefault="00D53949" w:rsidP="0026065A">
      <w:pPr>
        <w:spacing w:line="120" w:lineRule="exact"/>
        <w:jc w:val="both"/>
        <w:rPr>
          <w:sz w:val="20"/>
          <w:szCs w:val="20"/>
          <w:lang w:val="pt-BR"/>
        </w:rPr>
      </w:pPr>
    </w:p>
    <w:p w14:paraId="031A4593" w14:textId="77777777" w:rsidR="00D53949" w:rsidRPr="00D53949" w:rsidRDefault="00D53949" w:rsidP="00D53949">
      <w:pPr>
        <w:numPr>
          <w:ilvl w:val="0"/>
          <w:numId w:val="7"/>
        </w:numPr>
        <w:tabs>
          <w:tab w:val="clear" w:pos="360"/>
          <w:tab w:val="num" w:pos="720"/>
        </w:tabs>
        <w:spacing w:line="280" w:lineRule="exact"/>
        <w:jc w:val="both"/>
        <w:rPr>
          <w:sz w:val="20"/>
          <w:szCs w:val="20"/>
          <w:lang w:val="pt-BR"/>
        </w:rPr>
      </w:pPr>
      <w:r w:rsidRPr="00D53949">
        <w:rPr>
          <w:b/>
          <w:bCs/>
          <w:sz w:val="20"/>
          <w:szCs w:val="20"/>
          <w:lang w:val="pt-BR"/>
        </w:rPr>
        <w:t>“</w:t>
      </w:r>
      <w:proofErr w:type="spellStart"/>
      <w:r w:rsidRPr="00D53949">
        <w:rPr>
          <w:b/>
          <w:bCs/>
          <w:sz w:val="20"/>
          <w:szCs w:val="20"/>
          <w:lang w:val="pt-BR"/>
        </w:rPr>
        <w:t>Pukem</w:t>
      </w:r>
      <w:proofErr w:type="spellEnd"/>
      <w:r w:rsidRPr="00D53949">
        <w:rPr>
          <w:b/>
          <w:bCs/>
          <w:sz w:val="20"/>
          <w:szCs w:val="20"/>
          <w:lang w:val="pt-BR"/>
        </w:rPr>
        <w:t xml:space="preserve"> </w:t>
      </w:r>
      <w:proofErr w:type="spellStart"/>
      <w:r w:rsidRPr="00D53949">
        <w:rPr>
          <w:b/>
          <w:bCs/>
          <w:sz w:val="20"/>
          <w:szCs w:val="20"/>
          <w:lang w:val="pt-BR"/>
        </w:rPr>
        <w:t>Swa</w:t>
      </w:r>
      <w:proofErr w:type="spellEnd"/>
      <w:r w:rsidRPr="00D53949">
        <w:rPr>
          <w:b/>
          <w:bCs/>
          <w:sz w:val="20"/>
          <w:szCs w:val="20"/>
          <w:lang w:val="pt-BR"/>
        </w:rPr>
        <w:t>”</w:t>
      </w:r>
      <w:r w:rsidRPr="00D53949">
        <w:rPr>
          <w:sz w:val="20"/>
          <w:szCs w:val="20"/>
          <w:lang w:val="pt-BR"/>
        </w:rPr>
        <w:t xml:space="preserve"> (Colômbia), de Samuel Moreno Alvarez; </w:t>
      </w:r>
    </w:p>
    <w:p w14:paraId="21EBCBCE" w14:textId="4227F808" w:rsidR="00D53949" w:rsidRPr="00D53949" w:rsidRDefault="00D53949" w:rsidP="00D53949">
      <w:pPr>
        <w:numPr>
          <w:ilvl w:val="0"/>
          <w:numId w:val="7"/>
        </w:numPr>
        <w:tabs>
          <w:tab w:val="clear" w:pos="360"/>
          <w:tab w:val="num" w:pos="720"/>
        </w:tabs>
        <w:spacing w:line="280" w:lineRule="exact"/>
        <w:jc w:val="both"/>
        <w:rPr>
          <w:sz w:val="20"/>
          <w:szCs w:val="20"/>
          <w:lang w:val="es-ES"/>
        </w:rPr>
      </w:pPr>
      <w:r w:rsidRPr="00D53949">
        <w:rPr>
          <w:b/>
          <w:bCs/>
          <w:sz w:val="20"/>
          <w:szCs w:val="20"/>
          <w:lang w:val="es-ES"/>
        </w:rPr>
        <w:t>“Nuestro Cuerpo Es una Estrella que se Expande”</w:t>
      </w:r>
      <w:r w:rsidRPr="00D53949">
        <w:rPr>
          <w:sz w:val="20"/>
          <w:szCs w:val="20"/>
          <w:lang w:val="es-ES"/>
        </w:rPr>
        <w:t xml:space="preserve"> (México</w:t>
      </w:r>
      <w:r w:rsidR="00CA1C8B">
        <w:rPr>
          <w:sz w:val="20"/>
          <w:szCs w:val="20"/>
          <w:lang w:val="es-ES"/>
        </w:rPr>
        <w:t>,2025</w:t>
      </w:r>
      <w:r w:rsidRPr="00D53949">
        <w:rPr>
          <w:sz w:val="20"/>
          <w:szCs w:val="20"/>
          <w:lang w:val="es-ES"/>
        </w:rPr>
        <w:t xml:space="preserve">), de </w:t>
      </w:r>
      <w:proofErr w:type="spellStart"/>
      <w:r w:rsidRPr="00D53949">
        <w:rPr>
          <w:sz w:val="20"/>
          <w:szCs w:val="20"/>
          <w:lang w:val="es-ES"/>
        </w:rPr>
        <w:t>Semillites</w:t>
      </w:r>
      <w:proofErr w:type="spellEnd"/>
      <w:r w:rsidRPr="00D53949">
        <w:rPr>
          <w:sz w:val="20"/>
          <w:szCs w:val="20"/>
          <w:lang w:val="es-ES"/>
        </w:rPr>
        <w:t xml:space="preserve"> Hernández Velasco e Tania Hernández Velasco; </w:t>
      </w:r>
    </w:p>
    <w:p w14:paraId="6DF6688A" w14:textId="64463708" w:rsidR="00D53949" w:rsidRPr="00D53949" w:rsidRDefault="00D53949" w:rsidP="00D53949">
      <w:pPr>
        <w:numPr>
          <w:ilvl w:val="0"/>
          <w:numId w:val="7"/>
        </w:numPr>
        <w:tabs>
          <w:tab w:val="clear" w:pos="360"/>
          <w:tab w:val="num" w:pos="720"/>
        </w:tabs>
        <w:spacing w:line="280" w:lineRule="exact"/>
        <w:jc w:val="both"/>
        <w:rPr>
          <w:sz w:val="20"/>
          <w:szCs w:val="20"/>
          <w:lang w:val="es-ES"/>
        </w:rPr>
      </w:pPr>
      <w:r w:rsidRPr="00D53949">
        <w:rPr>
          <w:b/>
          <w:bCs/>
          <w:sz w:val="20"/>
          <w:szCs w:val="20"/>
          <w:lang w:val="es-ES"/>
        </w:rPr>
        <w:t>“La Vida que Vendrá”</w:t>
      </w:r>
      <w:r w:rsidRPr="00D53949">
        <w:rPr>
          <w:sz w:val="20"/>
          <w:szCs w:val="20"/>
          <w:lang w:val="es-ES"/>
        </w:rPr>
        <w:t xml:space="preserve"> (Chile/</w:t>
      </w:r>
      <w:proofErr w:type="spellStart"/>
      <w:r w:rsidRPr="00D53949">
        <w:rPr>
          <w:sz w:val="20"/>
          <w:szCs w:val="20"/>
          <w:lang w:val="es-ES"/>
        </w:rPr>
        <w:t>Colômbia</w:t>
      </w:r>
      <w:proofErr w:type="spellEnd"/>
      <w:r w:rsidR="00CA1C8B">
        <w:rPr>
          <w:sz w:val="20"/>
          <w:szCs w:val="20"/>
          <w:lang w:val="es-ES"/>
        </w:rPr>
        <w:t>, 2025</w:t>
      </w:r>
      <w:r w:rsidRPr="00D53949">
        <w:rPr>
          <w:sz w:val="20"/>
          <w:szCs w:val="20"/>
          <w:lang w:val="es-ES"/>
        </w:rPr>
        <w:t xml:space="preserve">), de Karin Cuyul; </w:t>
      </w:r>
    </w:p>
    <w:p w14:paraId="21156AA6" w14:textId="77777777" w:rsidR="00D53949" w:rsidRPr="00D53949" w:rsidRDefault="00D53949" w:rsidP="00D53949">
      <w:pPr>
        <w:numPr>
          <w:ilvl w:val="0"/>
          <w:numId w:val="7"/>
        </w:numPr>
        <w:tabs>
          <w:tab w:val="clear" w:pos="360"/>
          <w:tab w:val="num" w:pos="720"/>
        </w:tabs>
        <w:spacing w:line="280" w:lineRule="exact"/>
        <w:jc w:val="both"/>
        <w:rPr>
          <w:sz w:val="20"/>
          <w:szCs w:val="20"/>
          <w:lang w:val="pt-BR"/>
        </w:rPr>
      </w:pPr>
      <w:r w:rsidRPr="00D53949">
        <w:rPr>
          <w:b/>
          <w:bCs/>
          <w:sz w:val="20"/>
          <w:szCs w:val="20"/>
          <w:lang w:val="pt-BR"/>
        </w:rPr>
        <w:t>“Telúrica, a Íntima Utopia”</w:t>
      </w:r>
      <w:r w:rsidRPr="00D53949">
        <w:rPr>
          <w:sz w:val="20"/>
          <w:szCs w:val="20"/>
          <w:lang w:val="pt-BR"/>
        </w:rPr>
        <w:t xml:space="preserve"> (Brasil, 2026), de Mariana Lacerda; </w:t>
      </w:r>
    </w:p>
    <w:p w14:paraId="4DA9272A" w14:textId="77777777" w:rsidR="00D53949" w:rsidRPr="00D53949" w:rsidRDefault="00D53949" w:rsidP="00D53949">
      <w:pPr>
        <w:numPr>
          <w:ilvl w:val="0"/>
          <w:numId w:val="7"/>
        </w:numPr>
        <w:tabs>
          <w:tab w:val="clear" w:pos="360"/>
          <w:tab w:val="num" w:pos="720"/>
        </w:tabs>
        <w:spacing w:line="280" w:lineRule="exact"/>
        <w:jc w:val="both"/>
        <w:rPr>
          <w:sz w:val="20"/>
          <w:szCs w:val="20"/>
          <w:lang w:val="pt-BR"/>
        </w:rPr>
      </w:pPr>
      <w:r w:rsidRPr="00D53949">
        <w:rPr>
          <w:b/>
          <w:bCs/>
          <w:sz w:val="20"/>
          <w:szCs w:val="20"/>
          <w:lang w:val="pt-BR"/>
        </w:rPr>
        <w:t xml:space="preserve">“Deserto </w:t>
      </w:r>
      <w:proofErr w:type="spellStart"/>
      <w:r w:rsidRPr="00D53949">
        <w:rPr>
          <w:b/>
          <w:bCs/>
          <w:sz w:val="20"/>
          <w:szCs w:val="20"/>
          <w:lang w:val="pt-BR"/>
        </w:rPr>
        <w:t>Vértigo</w:t>
      </w:r>
      <w:proofErr w:type="spellEnd"/>
      <w:r w:rsidRPr="00D53949">
        <w:rPr>
          <w:b/>
          <w:bCs/>
          <w:sz w:val="20"/>
          <w:szCs w:val="20"/>
          <w:lang w:val="pt-BR"/>
        </w:rPr>
        <w:t>”</w:t>
      </w:r>
      <w:r w:rsidRPr="00D53949">
        <w:rPr>
          <w:sz w:val="20"/>
          <w:szCs w:val="20"/>
          <w:lang w:val="pt-BR"/>
        </w:rPr>
        <w:t xml:space="preserve"> (Argentina/Chile, 2025), de Rocío </w:t>
      </w:r>
      <w:proofErr w:type="spellStart"/>
      <w:r w:rsidRPr="00D53949">
        <w:rPr>
          <w:sz w:val="20"/>
          <w:szCs w:val="20"/>
          <w:lang w:val="pt-BR"/>
        </w:rPr>
        <w:t>Barbenza</w:t>
      </w:r>
      <w:proofErr w:type="spellEnd"/>
      <w:r w:rsidRPr="00D53949">
        <w:rPr>
          <w:sz w:val="20"/>
          <w:szCs w:val="20"/>
          <w:lang w:val="pt-BR"/>
        </w:rPr>
        <w:t xml:space="preserve">; </w:t>
      </w:r>
    </w:p>
    <w:p w14:paraId="6D504D52" w14:textId="77777777" w:rsidR="00D53949" w:rsidRPr="00D53949" w:rsidRDefault="00D53949" w:rsidP="00D53949">
      <w:pPr>
        <w:numPr>
          <w:ilvl w:val="0"/>
          <w:numId w:val="7"/>
        </w:numPr>
        <w:tabs>
          <w:tab w:val="clear" w:pos="360"/>
          <w:tab w:val="num" w:pos="720"/>
        </w:tabs>
        <w:spacing w:line="280" w:lineRule="exact"/>
        <w:jc w:val="both"/>
        <w:rPr>
          <w:sz w:val="20"/>
          <w:szCs w:val="20"/>
          <w:lang w:val="es-ES"/>
        </w:rPr>
      </w:pPr>
      <w:r w:rsidRPr="00D53949">
        <w:rPr>
          <w:b/>
          <w:bCs/>
          <w:sz w:val="20"/>
          <w:szCs w:val="20"/>
          <w:lang w:val="es-ES"/>
        </w:rPr>
        <w:t>“Calle Cuba”</w:t>
      </w:r>
      <w:r w:rsidRPr="00D53949">
        <w:rPr>
          <w:sz w:val="20"/>
          <w:szCs w:val="20"/>
          <w:lang w:val="es-ES"/>
        </w:rPr>
        <w:t xml:space="preserve"> (Chile/Cuba/México, 2026), de Vanessa Batista. </w:t>
      </w:r>
    </w:p>
    <w:p w14:paraId="0860769F" w14:textId="77777777" w:rsidR="00D53949" w:rsidRPr="00EE3784" w:rsidRDefault="00D53949" w:rsidP="00D53949">
      <w:pPr>
        <w:spacing w:line="280" w:lineRule="exact"/>
        <w:jc w:val="both"/>
        <w:rPr>
          <w:sz w:val="20"/>
          <w:szCs w:val="20"/>
          <w:lang w:val="es-ES"/>
        </w:rPr>
      </w:pPr>
    </w:p>
    <w:p w14:paraId="35B8E3EE" w14:textId="77777777" w:rsidR="00D53949" w:rsidRPr="00EE3784" w:rsidRDefault="00D53949" w:rsidP="00D53949">
      <w:pPr>
        <w:spacing w:line="280" w:lineRule="exact"/>
        <w:jc w:val="both"/>
        <w:rPr>
          <w:sz w:val="20"/>
          <w:szCs w:val="20"/>
          <w:lang w:val="es-ES"/>
        </w:rPr>
      </w:pPr>
    </w:p>
    <w:p w14:paraId="6AC23A7C" w14:textId="77777777" w:rsidR="00EE3784" w:rsidRDefault="00EE3784" w:rsidP="00D53949">
      <w:pPr>
        <w:spacing w:line="280" w:lineRule="exact"/>
        <w:jc w:val="both"/>
        <w:rPr>
          <w:sz w:val="20"/>
          <w:szCs w:val="20"/>
          <w:lang w:val="pt-BR"/>
        </w:rPr>
      </w:pPr>
    </w:p>
    <w:p w14:paraId="22529BAF" w14:textId="77777777" w:rsidR="00EE3784" w:rsidRDefault="00EE3784" w:rsidP="00D53949">
      <w:pPr>
        <w:spacing w:line="280" w:lineRule="exact"/>
        <w:jc w:val="both"/>
        <w:rPr>
          <w:sz w:val="20"/>
          <w:szCs w:val="20"/>
          <w:lang w:val="pt-BR"/>
        </w:rPr>
      </w:pPr>
    </w:p>
    <w:p w14:paraId="3CB3458A" w14:textId="384AA2C1" w:rsidR="00D53949" w:rsidRDefault="00D53949" w:rsidP="00D53949">
      <w:pPr>
        <w:spacing w:line="280" w:lineRule="exact"/>
        <w:jc w:val="both"/>
        <w:rPr>
          <w:sz w:val="20"/>
          <w:szCs w:val="20"/>
          <w:lang w:val="pt-BR"/>
        </w:rPr>
      </w:pPr>
      <w:r w:rsidRPr="00D53949">
        <w:rPr>
          <w:sz w:val="20"/>
          <w:szCs w:val="20"/>
          <w:lang w:val="pt-BR"/>
        </w:rPr>
        <w:t>As obras partem de espaços e experiências particulares para estabelecer relações entre indivíduos e história — seja pelo trabalho com imagens de arquivo, pela observação do cotidiano, pela investigação das marcas deixadas nos territórios ou pela aproximação entre memórias pessoais e processos coletivos.</w:t>
      </w:r>
    </w:p>
    <w:p w14:paraId="60190AFE" w14:textId="77777777" w:rsidR="0026065A" w:rsidRPr="00D53949" w:rsidRDefault="0026065A" w:rsidP="00D53949">
      <w:pPr>
        <w:spacing w:line="280" w:lineRule="exact"/>
        <w:jc w:val="both"/>
        <w:rPr>
          <w:sz w:val="20"/>
          <w:szCs w:val="20"/>
          <w:lang w:val="pt-BR"/>
        </w:rPr>
      </w:pPr>
    </w:p>
    <w:p w14:paraId="0F54850D" w14:textId="77777777" w:rsidR="00AF5EF9" w:rsidRPr="002214BB" w:rsidRDefault="00AF5EF9" w:rsidP="00AF5EF9">
      <w:pPr>
        <w:rPr>
          <w:b/>
          <w:bCs/>
          <w:lang w:val="pt-BR"/>
        </w:rPr>
      </w:pPr>
      <w:r w:rsidRPr="002214BB">
        <w:rPr>
          <w:b/>
          <w:bCs/>
          <w:lang w:val="pt-BR"/>
        </w:rPr>
        <w:t>UM MAPA MAIS AMPLO DO CINEMA LATINO-AMERICANO</w:t>
      </w:r>
    </w:p>
    <w:p w14:paraId="28C1ADE5" w14:textId="77777777" w:rsidR="00FB24A2" w:rsidRDefault="00FB24A2" w:rsidP="00FB24A2">
      <w:pPr>
        <w:spacing w:line="100" w:lineRule="exact"/>
        <w:rPr>
          <w:sz w:val="20"/>
          <w:szCs w:val="20"/>
          <w:lang w:val="pt-BR"/>
        </w:rPr>
      </w:pPr>
    </w:p>
    <w:p w14:paraId="0BADC72B" w14:textId="77777777" w:rsidR="0003504E" w:rsidRDefault="0003504E" w:rsidP="0003504E">
      <w:pPr>
        <w:spacing w:line="280" w:lineRule="exact"/>
        <w:jc w:val="both"/>
        <w:rPr>
          <w:sz w:val="20"/>
          <w:szCs w:val="20"/>
          <w:lang w:val="pt-BR"/>
        </w:rPr>
      </w:pPr>
      <w:r w:rsidRPr="0003504E">
        <w:rPr>
          <w:sz w:val="20"/>
          <w:szCs w:val="20"/>
          <w:lang w:val="pt-BR"/>
        </w:rPr>
        <w:t>A seleção foi orientada pela busca de maior diversidade geográfica. Para evitar a concentração nos países tradicionalmente mais presentes nos festivais internacionais, a curadoria dividiu a América Latina em seis regiões e buscou, inicialmente, a representação de cada uma delas nas duas competições. Também foi estabelecido como princípio que cada mostra não teria mais de um filme do mesmo país como produção principal.</w:t>
      </w:r>
    </w:p>
    <w:p w14:paraId="4A9FF80B" w14:textId="77777777" w:rsidR="0003504E" w:rsidRPr="0003504E" w:rsidRDefault="0003504E" w:rsidP="0003504E">
      <w:pPr>
        <w:spacing w:line="280" w:lineRule="exact"/>
        <w:jc w:val="both"/>
        <w:rPr>
          <w:sz w:val="20"/>
          <w:szCs w:val="20"/>
          <w:lang w:val="pt-BR"/>
        </w:rPr>
      </w:pPr>
    </w:p>
    <w:p w14:paraId="24BE672F" w14:textId="77777777" w:rsidR="0003504E" w:rsidRDefault="0003504E" w:rsidP="0003504E">
      <w:pPr>
        <w:spacing w:line="280" w:lineRule="exact"/>
        <w:jc w:val="both"/>
        <w:rPr>
          <w:sz w:val="20"/>
          <w:szCs w:val="20"/>
          <w:lang w:val="pt-BR"/>
        </w:rPr>
      </w:pPr>
      <w:r w:rsidRPr="0003504E">
        <w:rPr>
          <w:sz w:val="20"/>
          <w:szCs w:val="20"/>
          <w:lang w:val="pt-BR"/>
        </w:rPr>
        <w:t>O resultado reúne cinematografias de sete países latino-americanos, além de coproduções e realizadores cujas trajetórias atravessam diferentes fronteiras.</w:t>
      </w:r>
    </w:p>
    <w:p w14:paraId="4DE056BA" w14:textId="77777777" w:rsidR="0003504E" w:rsidRPr="0003504E" w:rsidRDefault="0003504E" w:rsidP="0003504E">
      <w:pPr>
        <w:spacing w:line="280" w:lineRule="exact"/>
        <w:jc w:val="both"/>
        <w:rPr>
          <w:sz w:val="20"/>
          <w:szCs w:val="20"/>
          <w:lang w:val="pt-BR"/>
        </w:rPr>
      </w:pPr>
    </w:p>
    <w:p w14:paraId="37893025" w14:textId="77777777" w:rsidR="0003504E" w:rsidRDefault="0003504E" w:rsidP="0003504E">
      <w:pPr>
        <w:spacing w:line="280" w:lineRule="exact"/>
        <w:jc w:val="both"/>
        <w:rPr>
          <w:sz w:val="20"/>
          <w:szCs w:val="20"/>
          <w:lang w:val="pt-BR"/>
        </w:rPr>
      </w:pPr>
      <w:r w:rsidRPr="0003504E">
        <w:rPr>
          <w:sz w:val="20"/>
          <w:szCs w:val="20"/>
          <w:lang w:val="pt-BR"/>
        </w:rPr>
        <w:t xml:space="preserve">“Foi um teste que este ano deu certo, para que a gente pense a América Latina de uma maneira mais ampla, sem se concentrar tanto em algumas regiões”, afirma </w:t>
      </w:r>
      <w:r w:rsidRPr="0003504E">
        <w:rPr>
          <w:b/>
          <w:bCs/>
          <w:sz w:val="20"/>
          <w:szCs w:val="20"/>
          <w:lang w:val="pt-BR"/>
        </w:rPr>
        <w:t>Cléber Eduardo</w:t>
      </w:r>
      <w:r w:rsidRPr="0003504E">
        <w:rPr>
          <w:sz w:val="20"/>
          <w:szCs w:val="20"/>
          <w:lang w:val="pt-BR"/>
        </w:rPr>
        <w:t>.</w:t>
      </w:r>
    </w:p>
    <w:p w14:paraId="74133C66" w14:textId="77777777" w:rsidR="0003504E" w:rsidRPr="0003504E" w:rsidRDefault="0003504E" w:rsidP="0003504E">
      <w:pPr>
        <w:spacing w:line="280" w:lineRule="exact"/>
        <w:jc w:val="both"/>
        <w:rPr>
          <w:sz w:val="20"/>
          <w:szCs w:val="20"/>
          <w:lang w:val="pt-BR"/>
        </w:rPr>
      </w:pPr>
    </w:p>
    <w:p w14:paraId="2508CC84" w14:textId="77777777" w:rsidR="0003504E" w:rsidRDefault="0003504E" w:rsidP="0003504E">
      <w:pPr>
        <w:spacing w:line="280" w:lineRule="exact"/>
        <w:jc w:val="both"/>
        <w:rPr>
          <w:sz w:val="20"/>
          <w:szCs w:val="20"/>
          <w:lang w:val="pt-BR"/>
        </w:rPr>
      </w:pPr>
      <w:r w:rsidRPr="0003504E">
        <w:rPr>
          <w:sz w:val="20"/>
          <w:szCs w:val="20"/>
          <w:lang w:val="pt-BR"/>
        </w:rPr>
        <w:t xml:space="preserve">A coordenação curatorial é de </w:t>
      </w:r>
      <w:r w:rsidRPr="0003504E">
        <w:rPr>
          <w:b/>
          <w:bCs/>
          <w:sz w:val="20"/>
          <w:szCs w:val="20"/>
          <w:lang w:val="pt-BR"/>
        </w:rPr>
        <w:t>Cléber Eduardo</w:t>
      </w:r>
      <w:r w:rsidRPr="0003504E">
        <w:rPr>
          <w:sz w:val="20"/>
          <w:szCs w:val="20"/>
          <w:lang w:val="pt-BR"/>
        </w:rPr>
        <w:t xml:space="preserve">. A curadoria da Mostra Horizonte é assinada por </w:t>
      </w:r>
      <w:r w:rsidRPr="0003504E">
        <w:rPr>
          <w:b/>
          <w:bCs/>
          <w:sz w:val="20"/>
          <w:szCs w:val="20"/>
          <w:lang w:val="pt-BR"/>
        </w:rPr>
        <w:t xml:space="preserve">Mariana Queen </w:t>
      </w:r>
      <w:proofErr w:type="spellStart"/>
      <w:r w:rsidRPr="0003504E">
        <w:rPr>
          <w:b/>
          <w:bCs/>
          <w:sz w:val="20"/>
          <w:szCs w:val="20"/>
          <w:lang w:val="pt-BR"/>
        </w:rPr>
        <w:t>Nwabasili</w:t>
      </w:r>
      <w:proofErr w:type="spellEnd"/>
      <w:r w:rsidRPr="0003504E">
        <w:rPr>
          <w:sz w:val="20"/>
          <w:szCs w:val="20"/>
          <w:lang w:val="pt-BR"/>
        </w:rPr>
        <w:t xml:space="preserve"> e </w:t>
      </w:r>
      <w:r w:rsidRPr="0003504E">
        <w:rPr>
          <w:b/>
          <w:bCs/>
          <w:sz w:val="20"/>
          <w:szCs w:val="20"/>
          <w:lang w:val="pt-BR"/>
        </w:rPr>
        <w:t xml:space="preserve">Gustavo </w:t>
      </w:r>
      <w:proofErr w:type="spellStart"/>
      <w:r w:rsidRPr="0003504E">
        <w:rPr>
          <w:b/>
          <w:bCs/>
          <w:sz w:val="20"/>
          <w:szCs w:val="20"/>
          <w:lang w:val="pt-BR"/>
        </w:rPr>
        <w:t>Maan</w:t>
      </w:r>
      <w:proofErr w:type="spellEnd"/>
      <w:r w:rsidRPr="0003504E">
        <w:rPr>
          <w:sz w:val="20"/>
          <w:szCs w:val="20"/>
          <w:lang w:val="pt-BR"/>
        </w:rPr>
        <w:t xml:space="preserve">, e a da Mostra Território, por </w:t>
      </w:r>
      <w:r w:rsidRPr="0003504E">
        <w:rPr>
          <w:b/>
          <w:bCs/>
          <w:sz w:val="20"/>
          <w:szCs w:val="20"/>
          <w:lang w:val="pt-BR"/>
        </w:rPr>
        <w:t>Leonardo Amaral</w:t>
      </w:r>
      <w:r w:rsidRPr="0003504E">
        <w:rPr>
          <w:sz w:val="20"/>
          <w:szCs w:val="20"/>
          <w:lang w:val="pt-BR"/>
        </w:rPr>
        <w:t xml:space="preserve"> e </w:t>
      </w:r>
      <w:r w:rsidRPr="0003504E">
        <w:rPr>
          <w:b/>
          <w:bCs/>
          <w:sz w:val="20"/>
          <w:szCs w:val="20"/>
          <w:lang w:val="pt-BR"/>
        </w:rPr>
        <w:t xml:space="preserve">Ester Marçal </w:t>
      </w:r>
      <w:proofErr w:type="spellStart"/>
      <w:r w:rsidRPr="0003504E">
        <w:rPr>
          <w:b/>
          <w:bCs/>
          <w:sz w:val="20"/>
          <w:szCs w:val="20"/>
          <w:lang w:val="pt-BR"/>
        </w:rPr>
        <w:t>Fér</w:t>
      </w:r>
      <w:proofErr w:type="spellEnd"/>
      <w:r w:rsidRPr="0003504E">
        <w:rPr>
          <w:sz w:val="20"/>
          <w:szCs w:val="20"/>
          <w:lang w:val="pt-BR"/>
        </w:rPr>
        <w:t>.</w:t>
      </w:r>
    </w:p>
    <w:p w14:paraId="3FBC2C31" w14:textId="77777777" w:rsidR="0003504E" w:rsidRPr="0003504E" w:rsidRDefault="0003504E" w:rsidP="0003504E">
      <w:pPr>
        <w:spacing w:line="280" w:lineRule="exact"/>
        <w:jc w:val="both"/>
        <w:rPr>
          <w:sz w:val="20"/>
          <w:szCs w:val="20"/>
          <w:lang w:val="pt-BR"/>
        </w:rPr>
      </w:pPr>
    </w:p>
    <w:p w14:paraId="5D9AABF5" w14:textId="77777777" w:rsidR="0003504E" w:rsidRDefault="0003504E" w:rsidP="0003504E">
      <w:pPr>
        <w:spacing w:line="280" w:lineRule="exact"/>
        <w:jc w:val="both"/>
        <w:rPr>
          <w:sz w:val="20"/>
          <w:szCs w:val="20"/>
          <w:lang w:val="pt-BR"/>
        </w:rPr>
      </w:pPr>
      <w:r w:rsidRPr="0003504E">
        <w:rPr>
          <w:sz w:val="20"/>
          <w:szCs w:val="20"/>
          <w:lang w:val="pt-BR"/>
        </w:rPr>
        <w:t xml:space="preserve">As duas mostras serão avaliadas por júris responsáveis pela concessão dos prêmios de </w:t>
      </w:r>
      <w:r w:rsidRPr="0003504E">
        <w:rPr>
          <w:b/>
          <w:bCs/>
          <w:sz w:val="20"/>
          <w:szCs w:val="20"/>
          <w:lang w:val="pt-BR"/>
        </w:rPr>
        <w:t>Melhor Filme</w:t>
      </w:r>
      <w:r w:rsidRPr="0003504E">
        <w:rPr>
          <w:sz w:val="20"/>
          <w:szCs w:val="20"/>
          <w:lang w:val="pt-BR"/>
        </w:rPr>
        <w:t xml:space="preserve"> e </w:t>
      </w:r>
      <w:r w:rsidRPr="0003504E">
        <w:rPr>
          <w:b/>
          <w:bCs/>
          <w:sz w:val="20"/>
          <w:szCs w:val="20"/>
          <w:lang w:val="pt-BR"/>
        </w:rPr>
        <w:t>Destaque do Júri</w:t>
      </w:r>
      <w:r w:rsidRPr="0003504E">
        <w:rPr>
          <w:sz w:val="20"/>
          <w:szCs w:val="20"/>
          <w:lang w:val="pt-BR"/>
        </w:rPr>
        <w:t xml:space="preserve">. Na Mostra Horizonte, criada para estimular a descoberta e a circulação de novos realizadores, o Melhor Filme receberá o </w:t>
      </w:r>
      <w:r w:rsidRPr="0003504E">
        <w:rPr>
          <w:b/>
          <w:bCs/>
          <w:sz w:val="20"/>
          <w:szCs w:val="20"/>
          <w:lang w:val="pt-BR"/>
        </w:rPr>
        <w:t>Troféu Horizonte</w:t>
      </w:r>
      <w:r w:rsidRPr="0003504E">
        <w:rPr>
          <w:sz w:val="20"/>
          <w:szCs w:val="20"/>
          <w:lang w:val="pt-BR"/>
        </w:rPr>
        <w:t xml:space="preserve"> e um prêmio de </w:t>
      </w:r>
      <w:r w:rsidRPr="0003504E">
        <w:rPr>
          <w:b/>
          <w:bCs/>
          <w:sz w:val="20"/>
          <w:szCs w:val="20"/>
          <w:lang w:val="pt-BR"/>
        </w:rPr>
        <w:t>R$ 5 mil</w:t>
      </w:r>
      <w:r w:rsidRPr="0003504E">
        <w:rPr>
          <w:sz w:val="20"/>
          <w:szCs w:val="20"/>
          <w:lang w:val="pt-BR"/>
        </w:rPr>
        <w:t>.</w:t>
      </w:r>
    </w:p>
    <w:p w14:paraId="3BFE9E1F" w14:textId="77777777" w:rsidR="0003504E" w:rsidRPr="0003504E" w:rsidRDefault="0003504E" w:rsidP="0003504E">
      <w:pPr>
        <w:spacing w:line="280" w:lineRule="exact"/>
        <w:jc w:val="both"/>
        <w:rPr>
          <w:sz w:val="20"/>
          <w:szCs w:val="20"/>
          <w:lang w:val="pt-BR"/>
        </w:rPr>
      </w:pPr>
    </w:p>
    <w:p w14:paraId="11C3C533" w14:textId="77777777" w:rsidR="0003504E" w:rsidRPr="0003504E" w:rsidRDefault="0003504E" w:rsidP="0003504E">
      <w:pPr>
        <w:spacing w:line="280" w:lineRule="exact"/>
        <w:jc w:val="both"/>
        <w:rPr>
          <w:sz w:val="20"/>
          <w:szCs w:val="20"/>
          <w:lang w:val="pt-BR"/>
        </w:rPr>
      </w:pPr>
      <w:r w:rsidRPr="0003504E">
        <w:rPr>
          <w:sz w:val="20"/>
          <w:szCs w:val="20"/>
          <w:lang w:val="pt-BR"/>
        </w:rPr>
        <w:t xml:space="preserve">Ao reorganizar suas competições e ampliar o mapa das cinematografias representadas, a 20ª </w:t>
      </w:r>
      <w:proofErr w:type="spellStart"/>
      <w:r w:rsidRPr="0003504E">
        <w:rPr>
          <w:sz w:val="20"/>
          <w:szCs w:val="20"/>
          <w:lang w:val="pt-BR"/>
        </w:rPr>
        <w:t>CineBH</w:t>
      </w:r>
      <w:proofErr w:type="spellEnd"/>
      <w:r w:rsidRPr="0003504E">
        <w:rPr>
          <w:sz w:val="20"/>
          <w:szCs w:val="20"/>
          <w:lang w:val="pt-BR"/>
        </w:rPr>
        <w:t xml:space="preserve"> transforma sua pergunta temática em gesto curatorial. Pensar </w:t>
      </w:r>
      <w:r w:rsidRPr="0003504E">
        <w:rPr>
          <w:b/>
          <w:bCs/>
          <w:sz w:val="20"/>
          <w:szCs w:val="20"/>
          <w:lang w:val="pt-BR"/>
        </w:rPr>
        <w:t>“Cinema latino-americano: o que será?”</w:t>
      </w:r>
      <w:r w:rsidRPr="0003504E">
        <w:rPr>
          <w:sz w:val="20"/>
          <w:szCs w:val="20"/>
          <w:lang w:val="pt-BR"/>
        </w:rPr>
        <w:t xml:space="preserve"> implica reconhecer os muitos cinemas que já existem no continente — realizados em contextos distintos e capazes de transformar territórios, memórias, conflitos e experiências individuais em formas cinematográficas igualmente diversas.</w:t>
      </w:r>
    </w:p>
    <w:p w14:paraId="1C45386D" w14:textId="77777777" w:rsidR="00AF5EF9" w:rsidRDefault="00AF5EF9" w:rsidP="003853DB">
      <w:pPr>
        <w:jc w:val="both"/>
        <w:rPr>
          <w:sz w:val="20"/>
          <w:szCs w:val="20"/>
          <w:lang w:val="pt-BR"/>
        </w:rPr>
      </w:pPr>
    </w:p>
    <w:p w14:paraId="1A5EF12D" w14:textId="77777777" w:rsidR="00F25104" w:rsidRDefault="00000000">
      <w:pPr>
        <w:widowControl/>
        <w:spacing w:before="150" w:after="150" w:line="276" w:lineRule="auto"/>
        <w:rPr>
          <w:sz w:val="20"/>
          <w:szCs w:val="20"/>
        </w:rPr>
      </w:pPr>
      <w:r>
        <w:rPr>
          <w:sz w:val="20"/>
          <w:szCs w:val="20"/>
        </w:rPr>
        <w:t>***</w:t>
      </w:r>
    </w:p>
    <w:p w14:paraId="47571035" w14:textId="77777777" w:rsidR="00F25104" w:rsidRDefault="00000000">
      <w:pPr>
        <w:widowControl/>
        <w:spacing w:before="100" w:after="100" w:line="276" w:lineRule="auto"/>
        <w:jc w:val="both"/>
        <w:rPr>
          <w:sz w:val="20"/>
          <w:szCs w:val="20"/>
        </w:rPr>
      </w:pPr>
      <w:r>
        <w:rPr>
          <w:b/>
          <w:bCs/>
          <w:sz w:val="20"/>
          <w:szCs w:val="20"/>
        </w:rPr>
        <w:t xml:space="preserve">A 20ª CineBH – Mostra Internacional de Cinema de Belo Horizonte e o 17º Brasil CineMundi </w:t>
      </w:r>
      <w:r>
        <w:rPr>
          <w:sz w:val="20"/>
          <w:szCs w:val="20"/>
        </w:rPr>
        <w:t xml:space="preserve">integram o Cinema sem Fronteiras 2026 – programa internacional de audiovisual idealizado pela </w:t>
      </w:r>
      <w:r>
        <w:rPr>
          <w:b/>
          <w:bCs/>
          <w:sz w:val="20"/>
          <w:szCs w:val="20"/>
        </w:rPr>
        <w:t>Universo Produção</w:t>
      </w:r>
      <w:r>
        <w:rPr>
          <w:sz w:val="20"/>
          <w:szCs w:val="20"/>
        </w:rPr>
        <w:t xml:space="preserve"> e que reúne também a </w:t>
      </w:r>
      <w:r>
        <w:rPr>
          <w:b/>
          <w:bCs/>
          <w:sz w:val="20"/>
          <w:szCs w:val="20"/>
        </w:rPr>
        <w:t xml:space="preserve">Mostra de Cinema de Tiradentes </w:t>
      </w:r>
      <w:r>
        <w:rPr>
          <w:sz w:val="20"/>
          <w:szCs w:val="20"/>
        </w:rPr>
        <w:t xml:space="preserve">(centrada na produção contemporânea, em janeiro) e a </w:t>
      </w:r>
      <w:r>
        <w:rPr>
          <w:b/>
          <w:bCs/>
          <w:sz w:val="20"/>
          <w:szCs w:val="20"/>
        </w:rPr>
        <w:t xml:space="preserve">CineOP – Mostra de Cinema de Ouro Preto </w:t>
      </w:r>
      <w:r>
        <w:rPr>
          <w:sz w:val="20"/>
          <w:szCs w:val="20"/>
        </w:rPr>
        <w:t>(que difunde o audiovisual como patrimônio e ferramenta de educação, em junho).</w:t>
      </w:r>
    </w:p>
    <w:p w14:paraId="72159851" w14:textId="77777777" w:rsidR="00F25104" w:rsidRDefault="00000000">
      <w:pPr>
        <w:widowControl/>
        <w:spacing w:before="100" w:after="100" w:line="276" w:lineRule="auto"/>
        <w:jc w:val="both"/>
        <w:rPr>
          <w:sz w:val="20"/>
          <w:szCs w:val="20"/>
        </w:rPr>
      </w:pPr>
      <w:r>
        <w:rPr>
          <w:sz w:val="20"/>
          <w:szCs w:val="20"/>
        </w:rPr>
        <w:t>***</w:t>
      </w:r>
    </w:p>
    <w:p w14:paraId="41815E2D" w14:textId="77777777" w:rsidR="00F25104" w:rsidRDefault="00000000">
      <w:pPr>
        <w:pBdr>
          <w:top w:val="nil"/>
          <w:left w:val="nil"/>
          <w:bottom w:val="single" w:sz="4" w:space="1" w:color="000000"/>
          <w:right w:val="nil"/>
          <w:between w:val="nil"/>
        </w:pBdr>
        <w:jc w:val="both"/>
        <w:rPr>
          <w:color w:val="000000"/>
          <w:sz w:val="20"/>
          <w:szCs w:val="20"/>
        </w:rPr>
      </w:pPr>
      <w:r>
        <w:rPr>
          <w:b/>
          <w:bCs/>
          <w:color w:val="000000"/>
          <w:sz w:val="20"/>
          <w:szCs w:val="20"/>
        </w:rPr>
        <w:t xml:space="preserve">SERVIÇO </w:t>
      </w:r>
    </w:p>
    <w:p w14:paraId="1B06BCD7" w14:textId="77777777" w:rsidR="00F25104" w:rsidRDefault="00000000">
      <w:pPr>
        <w:widowControl/>
        <w:pBdr>
          <w:top w:val="nil"/>
          <w:left w:val="nil"/>
          <w:bottom w:val="nil"/>
          <w:right w:val="nil"/>
          <w:between w:val="nil"/>
        </w:pBdr>
        <w:spacing w:line="276" w:lineRule="auto"/>
        <w:rPr>
          <w:b/>
          <w:bCs/>
          <w:color w:val="000000"/>
          <w:sz w:val="20"/>
          <w:szCs w:val="20"/>
        </w:rPr>
      </w:pPr>
      <w:r>
        <w:rPr>
          <w:b/>
          <w:bCs/>
          <w:color w:val="000000"/>
          <w:sz w:val="20"/>
          <w:szCs w:val="20"/>
        </w:rPr>
        <w:t>20</w:t>
      </w:r>
      <w:r>
        <w:rPr>
          <w:b/>
          <w:bCs/>
          <w:color w:val="000000"/>
          <w:sz w:val="20"/>
          <w:szCs w:val="20"/>
          <w:vertAlign w:val="superscript"/>
        </w:rPr>
        <w:t>a</w:t>
      </w:r>
      <w:r>
        <w:rPr>
          <w:b/>
          <w:bCs/>
          <w:color w:val="000000"/>
          <w:sz w:val="20"/>
          <w:szCs w:val="20"/>
        </w:rPr>
        <w:t xml:space="preserve"> CINEBH - MOSTRA INTERNACIONAL DE CINEMA DE BELO HORIZONTE</w:t>
      </w:r>
    </w:p>
    <w:p w14:paraId="6C874B6F" w14:textId="77777777" w:rsidR="00F25104" w:rsidRDefault="00000000">
      <w:pPr>
        <w:widowControl/>
        <w:pBdr>
          <w:top w:val="nil"/>
          <w:left w:val="nil"/>
          <w:bottom w:val="nil"/>
          <w:right w:val="nil"/>
          <w:between w:val="nil"/>
        </w:pBdr>
        <w:spacing w:line="276" w:lineRule="auto"/>
        <w:rPr>
          <w:b/>
          <w:bCs/>
          <w:color w:val="000000"/>
          <w:sz w:val="20"/>
          <w:szCs w:val="20"/>
        </w:rPr>
      </w:pPr>
      <w:r>
        <w:rPr>
          <w:b/>
          <w:bCs/>
          <w:color w:val="000000"/>
          <w:sz w:val="20"/>
          <w:szCs w:val="20"/>
        </w:rPr>
        <w:t xml:space="preserve">17º BRASIL CINEMUNDI – ENCONTRO INTERNACIONAL DE COPRODUÇÃO </w:t>
      </w:r>
    </w:p>
    <w:p w14:paraId="1D65DE88" w14:textId="77777777" w:rsidR="00F25104" w:rsidRDefault="00000000">
      <w:pPr>
        <w:widowControl/>
        <w:pBdr>
          <w:top w:val="nil"/>
          <w:left w:val="nil"/>
          <w:bottom w:val="nil"/>
          <w:right w:val="nil"/>
          <w:between w:val="nil"/>
        </w:pBdr>
        <w:spacing w:line="276" w:lineRule="auto"/>
        <w:rPr>
          <w:color w:val="000000"/>
          <w:sz w:val="20"/>
          <w:szCs w:val="20"/>
        </w:rPr>
      </w:pPr>
      <w:r>
        <w:rPr>
          <w:b/>
          <w:bCs/>
          <w:color w:val="000000"/>
          <w:sz w:val="20"/>
          <w:szCs w:val="20"/>
        </w:rPr>
        <w:t>22 a 27 de setembro de 2026 | PROGRAMAÇÃO GRATUITA</w:t>
      </w:r>
    </w:p>
    <w:p w14:paraId="6816CEF6" w14:textId="6CC854DF" w:rsidR="00F25104" w:rsidRDefault="008940B5">
      <w:pPr>
        <w:widowControl/>
        <w:pBdr>
          <w:top w:val="nil"/>
          <w:left w:val="nil"/>
          <w:bottom w:val="nil"/>
          <w:right w:val="nil"/>
          <w:between w:val="nil"/>
        </w:pBdr>
        <w:spacing w:line="276" w:lineRule="auto"/>
        <w:rPr>
          <w:b/>
          <w:bCs/>
          <w:color w:val="000000"/>
          <w:sz w:val="20"/>
          <w:szCs w:val="20"/>
        </w:rPr>
      </w:pPr>
      <w:r w:rsidRPr="008940B5">
        <w:rPr>
          <w:color w:val="000000"/>
          <w:sz w:val="20"/>
          <w:szCs w:val="20"/>
        </w:rPr>
        <w:t>Locais de realização:</w:t>
      </w:r>
      <w:r>
        <w:rPr>
          <w:b/>
          <w:bCs/>
          <w:color w:val="000000"/>
          <w:sz w:val="20"/>
          <w:szCs w:val="20"/>
        </w:rPr>
        <w:t xml:space="preserve"> Fundação Clóvis Salgado </w:t>
      </w:r>
      <w:r>
        <w:rPr>
          <w:color w:val="000000"/>
          <w:sz w:val="20"/>
          <w:szCs w:val="20"/>
        </w:rPr>
        <w:t>(Cine Humberto Mauro, Sala Juvenal Dias, Teatro João Ceschiatti,</w:t>
      </w:r>
      <w:r>
        <w:rPr>
          <w:b/>
          <w:bCs/>
          <w:color w:val="000000"/>
          <w:sz w:val="20"/>
          <w:szCs w:val="20"/>
        </w:rPr>
        <w:t xml:space="preserve"> Cine Theatro Brasil </w:t>
      </w:r>
      <w:r>
        <w:rPr>
          <w:color w:val="000000"/>
          <w:sz w:val="20"/>
          <w:szCs w:val="20"/>
        </w:rPr>
        <w:t>(Grande-Teatro, Teatro de Câmara, Galerias 5º e 6º andar, Terraço</w:t>
      </w:r>
      <w:r w:rsidR="00266CAD">
        <w:rPr>
          <w:color w:val="000000"/>
          <w:sz w:val="20"/>
          <w:szCs w:val="20"/>
        </w:rPr>
        <w:t xml:space="preserve"> – 7º andar</w:t>
      </w:r>
      <w:r>
        <w:rPr>
          <w:color w:val="000000"/>
          <w:sz w:val="20"/>
          <w:szCs w:val="20"/>
        </w:rPr>
        <w:t>),</w:t>
      </w:r>
      <w:r>
        <w:rPr>
          <w:b/>
          <w:bCs/>
          <w:color w:val="000000"/>
          <w:sz w:val="20"/>
          <w:szCs w:val="20"/>
        </w:rPr>
        <w:t xml:space="preserve"> Cine Belas Artes, Sala de Cinema Minas Tênis Clube, Cine Santa Tereza, Teatro Sesiminas, Casa da Mostra e Praça da Liberdade</w:t>
      </w:r>
    </w:p>
    <w:p w14:paraId="4E0E9F1D" w14:textId="77777777" w:rsidR="00F25104" w:rsidRDefault="00F25104">
      <w:pPr>
        <w:widowControl/>
        <w:pBdr>
          <w:top w:val="nil"/>
          <w:left w:val="nil"/>
          <w:bottom w:val="nil"/>
          <w:right w:val="nil"/>
          <w:between w:val="nil"/>
        </w:pBdr>
        <w:spacing w:line="276" w:lineRule="auto"/>
        <w:rPr>
          <w:b/>
          <w:bCs/>
          <w:color w:val="000000"/>
          <w:sz w:val="20"/>
          <w:szCs w:val="20"/>
        </w:rPr>
      </w:pPr>
    </w:p>
    <w:p w14:paraId="21FAFD05" w14:textId="77777777" w:rsidR="00F25104" w:rsidRDefault="00000000">
      <w:pPr>
        <w:widowControl/>
        <w:pBdr>
          <w:top w:val="nil"/>
          <w:left w:val="nil"/>
          <w:bottom w:val="nil"/>
          <w:right w:val="nil"/>
          <w:between w:val="nil"/>
        </w:pBdr>
        <w:spacing w:line="280" w:lineRule="auto"/>
        <w:rPr>
          <w:b/>
          <w:bCs/>
          <w:color w:val="000000"/>
          <w:sz w:val="20"/>
          <w:szCs w:val="20"/>
        </w:rPr>
      </w:pPr>
      <w:r>
        <w:rPr>
          <w:b/>
          <w:bCs/>
          <w:color w:val="000000"/>
          <w:sz w:val="20"/>
          <w:szCs w:val="20"/>
        </w:rPr>
        <w:t>LEI FEDERAL DE INCENTIVO À CULTURA</w:t>
      </w:r>
    </w:p>
    <w:p w14:paraId="34C9685B" w14:textId="77777777" w:rsidR="00F25104" w:rsidRDefault="00000000">
      <w:pPr>
        <w:widowControl/>
        <w:pBdr>
          <w:top w:val="nil"/>
          <w:left w:val="nil"/>
          <w:bottom w:val="nil"/>
          <w:right w:val="nil"/>
          <w:between w:val="nil"/>
        </w:pBdr>
        <w:spacing w:line="280" w:lineRule="auto"/>
        <w:rPr>
          <w:b/>
          <w:bCs/>
          <w:color w:val="000000"/>
          <w:sz w:val="20"/>
          <w:szCs w:val="20"/>
        </w:rPr>
      </w:pPr>
      <w:r>
        <w:rPr>
          <w:b/>
          <w:bCs/>
          <w:color w:val="000000"/>
          <w:sz w:val="20"/>
          <w:szCs w:val="20"/>
        </w:rPr>
        <w:t xml:space="preserve">ESTE PROJETO É REALIZADO COM RECURSOS DA LEI MUNICIPAL DE INCENTIVO À CULTURA DE BELO HORIZONTE </w:t>
      </w:r>
    </w:p>
    <w:p w14:paraId="2DB54619" w14:textId="77777777" w:rsidR="00F25104" w:rsidRDefault="00F25104">
      <w:pPr>
        <w:widowControl/>
        <w:pBdr>
          <w:top w:val="nil"/>
          <w:left w:val="nil"/>
          <w:bottom w:val="nil"/>
          <w:right w:val="nil"/>
          <w:between w:val="nil"/>
        </w:pBdr>
        <w:spacing w:line="100" w:lineRule="auto"/>
        <w:rPr>
          <w:b/>
          <w:bCs/>
          <w:color w:val="000000"/>
          <w:sz w:val="20"/>
          <w:szCs w:val="20"/>
        </w:rPr>
      </w:pPr>
    </w:p>
    <w:p w14:paraId="1E4EFB29" w14:textId="77777777" w:rsidR="00F25104" w:rsidRDefault="00000000">
      <w:pPr>
        <w:widowControl/>
        <w:pBdr>
          <w:top w:val="nil"/>
          <w:left w:val="nil"/>
          <w:bottom w:val="nil"/>
          <w:right w:val="nil"/>
          <w:between w:val="nil"/>
        </w:pBdr>
        <w:spacing w:line="276" w:lineRule="auto"/>
        <w:rPr>
          <w:b/>
          <w:bCs/>
          <w:color w:val="000000"/>
          <w:sz w:val="20"/>
          <w:szCs w:val="20"/>
        </w:rPr>
      </w:pPr>
      <w:r>
        <w:rPr>
          <w:color w:val="000000"/>
          <w:sz w:val="20"/>
          <w:szCs w:val="20"/>
        </w:rPr>
        <w:t>Patrocínio Master:</w:t>
      </w:r>
      <w:r>
        <w:rPr>
          <w:b/>
          <w:bCs/>
          <w:color w:val="000000"/>
          <w:sz w:val="20"/>
          <w:szCs w:val="20"/>
        </w:rPr>
        <w:t xml:space="preserve"> PETROBRAS</w:t>
      </w:r>
    </w:p>
    <w:p w14:paraId="570611B6" w14:textId="23EE193A" w:rsidR="00F25104" w:rsidRDefault="00000000">
      <w:pPr>
        <w:widowControl/>
        <w:pBdr>
          <w:top w:val="nil"/>
          <w:left w:val="nil"/>
          <w:bottom w:val="nil"/>
          <w:right w:val="nil"/>
          <w:between w:val="nil"/>
        </w:pBdr>
        <w:spacing w:line="276" w:lineRule="auto"/>
        <w:rPr>
          <w:b/>
          <w:bCs/>
          <w:color w:val="000000"/>
          <w:sz w:val="20"/>
          <w:szCs w:val="20"/>
        </w:rPr>
      </w:pPr>
      <w:r>
        <w:rPr>
          <w:color w:val="000000"/>
          <w:sz w:val="20"/>
          <w:szCs w:val="20"/>
        </w:rPr>
        <w:t>Patrocínio:</w:t>
      </w:r>
      <w:r>
        <w:rPr>
          <w:b/>
          <w:bCs/>
          <w:color w:val="000000"/>
          <w:sz w:val="20"/>
          <w:szCs w:val="20"/>
        </w:rPr>
        <w:t xml:space="preserve"> </w:t>
      </w:r>
      <w:r w:rsidR="000D33B3">
        <w:rPr>
          <w:b/>
          <w:bCs/>
          <w:color w:val="000000"/>
          <w:sz w:val="20"/>
          <w:szCs w:val="20"/>
        </w:rPr>
        <w:t xml:space="preserve">CAIXA, </w:t>
      </w:r>
      <w:r>
        <w:rPr>
          <w:b/>
          <w:bCs/>
          <w:color w:val="000000"/>
          <w:sz w:val="20"/>
          <w:szCs w:val="20"/>
        </w:rPr>
        <w:t>REDE MATER DEI DE SAÚDE</w:t>
      </w:r>
    </w:p>
    <w:p w14:paraId="5629B3AF" w14:textId="77777777" w:rsidR="00EE3784" w:rsidRDefault="00EE3784">
      <w:pPr>
        <w:spacing w:line="340" w:lineRule="auto"/>
        <w:rPr>
          <w:color w:val="000000"/>
          <w:sz w:val="20"/>
          <w:szCs w:val="20"/>
        </w:rPr>
      </w:pPr>
    </w:p>
    <w:p w14:paraId="42D41CDE" w14:textId="77777777" w:rsidR="00EE3784" w:rsidRDefault="00EE3784">
      <w:pPr>
        <w:spacing w:line="340" w:lineRule="auto"/>
        <w:rPr>
          <w:color w:val="000000"/>
          <w:sz w:val="20"/>
          <w:szCs w:val="20"/>
        </w:rPr>
      </w:pPr>
    </w:p>
    <w:p w14:paraId="1EE24757" w14:textId="18DF1FD0" w:rsidR="00F25104" w:rsidRDefault="00000000">
      <w:pPr>
        <w:spacing w:line="340" w:lineRule="auto"/>
        <w:rPr>
          <w:color w:val="000000"/>
          <w:sz w:val="20"/>
          <w:szCs w:val="20"/>
        </w:rPr>
      </w:pPr>
      <w:r>
        <w:rPr>
          <w:color w:val="000000"/>
          <w:sz w:val="20"/>
          <w:szCs w:val="20"/>
        </w:rPr>
        <w:t xml:space="preserve">Parceria: </w:t>
      </w:r>
      <w:r w:rsidR="008A6E4D">
        <w:rPr>
          <w:b/>
          <w:bCs/>
          <w:color w:val="000000"/>
          <w:sz w:val="20"/>
          <w:szCs w:val="20"/>
        </w:rPr>
        <w:t xml:space="preserve">FUNEMP </w:t>
      </w:r>
      <w:r w:rsidR="00A27635">
        <w:rPr>
          <w:b/>
          <w:bCs/>
          <w:color w:val="000000"/>
          <w:sz w:val="20"/>
          <w:szCs w:val="20"/>
        </w:rPr>
        <w:t xml:space="preserve">- </w:t>
      </w:r>
      <w:r w:rsidR="008A6E4D">
        <w:rPr>
          <w:b/>
          <w:bCs/>
          <w:color w:val="000000"/>
          <w:sz w:val="20"/>
          <w:szCs w:val="20"/>
        </w:rPr>
        <w:t xml:space="preserve">FUNDO ESPECIAL DO MINISTÉRIO PÚBLICO DE MINAS GERAIS/ PREFEITURA DE BELO HORIZONTE ATRAVÉS DA SECRETARIA MUNICIPAL DE CULTURA </w:t>
      </w:r>
    </w:p>
    <w:p w14:paraId="69D78E5F" w14:textId="77777777" w:rsidR="00F25104" w:rsidRDefault="00000000">
      <w:pPr>
        <w:spacing w:line="340" w:lineRule="auto"/>
        <w:rPr>
          <w:color w:val="000000"/>
          <w:sz w:val="20"/>
          <w:szCs w:val="20"/>
        </w:rPr>
      </w:pPr>
      <w:r>
        <w:rPr>
          <w:color w:val="000000"/>
          <w:sz w:val="20"/>
          <w:szCs w:val="20"/>
        </w:rPr>
        <w:t xml:space="preserve">Apoio: </w:t>
      </w:r>
      <w:r>
        <w:rPr>
          <w:b/>
          <w:bCs/>
          <w:color w:val="000000"/>
          <w:sz w:val="20"/>
          <w:szCs w:val="20"/>
        </w:rPr>
        <w:t>CASA DA MOSTRA, CTAV</w:t>
      </w:r>
    </w:p>
    <w:p w14:paraId="0D7DD471" w14:textId="5BF8DC34" w:rsidR="00F25104" w:rsidRDefault="00000000">
      <w:pPr>
        <w:spacing w:line="340" w:lineRule="auto"/>
        <w:rPr>
          <w:color w:val="000000"/>
          <w:sz w:val="20"/>
          <w:szCs w:val="20"/>
        </w:rPr>
      </w:pPr>
      <w:r>
        <w:rPr>
          <w:color w:val="000000"/>
          <w:sz w:val="20"/>
          <w:szCs w:val="20"/>
        </w:rPr>
        <w:t>Corealização:</w:t>
      </w:r>
      <w:r>
        <w:rPr>
          <w:b/>
          <w:bCs/>
          <w:color w:val="000000"/>
          <w:sz w:val="20"/>
          <w:szCs w:val="20"/>
        </w:rPr>
        <w:t xml:space="preserve"> INSTITUTO UNIVERSO CULTURAL</w:t>
      </w:r>
    </w:p>
    <w:p w14:paraId="2F4BA52E" w14:textId="77777777" w:rsidR="00F25104" w:rsidRDefault="00000000">
      <w:pPr>
        <w:spacing w:line="340" w:lineRule="auto"/>
        <w:rPr>
          <w:color w:val="000000"/>
          <w:sz w:val="20"/>
          <w:szCs w:val="20"/>
        </w:rPr>
      </w:pPr>
      <w:r>
        <w:rPr>
          <w:color w:val="000000"/>
          <w:sz w:val="20"/>
          <w:szCs w:val="20"/>
        </w:rPr>
        <w:t xml:space="preserve">Idealização e Realização: </w:t>
      </w:r>
      <w:r>
        <w:rPr>
          <w:b/>
          <w:bCs/>
          <w:color w:val="000000"/>
          <w:sz w:val="20"/>
          <w:szCs w:val="20"/>
        </w:rPr>
        <w:t>UNIVERSO PRODUÇÃO</w:t>
      </w:r>
    </w:p>
    <w:p w14:paraId="040C9D0C" w14:textId="77777777" w:rsidR="00F25104" w:rsidRDefault="00000000">
      <w:pPr>
        <w:spacing w:line="340" w:lineRule="auto"/>
        <w:rPr>
          <w:b/>
          <w:bCs/>
          <w:color w:val="000000"/>
          <w:sz w:val="20"/>
          <w:szCs w:val="20"/>
        </w:rPr>
      </w:pPr>
      <w:r>
        <w:rPr>
          <w:b/>
          <w:bCs/>
          <w:color w:val="000000"/>
          <w:sz w:val="20"/>
          <w:szCs w:val="20"/>
        </w:rPr>
        <w:t xml:space="preserve">MINISTÉRIO DA CULTURA </w:t>
      </w:r>
    </w:p>
    <w:p w14:paraId="72F185D6" w14:textId="77777777" w:rsidR="00F25104" w:rsidRDefault="00F25104">
      <w:pPr>
        <w:shd w:val="clear" w:color="auto" w:fill="FFFFFF"/>
        <w:spacing w:line="280" w:lineRule="auto"/>
      </w:pPr>
    </w:p>
    <w:p w14:paraId="36A85097" w14:textId="77777777" w:rsidR="00F25104" w:rsidRDefault="00000000">
      <w:pPr>
        <w:widowControl/>
        <w:pBdr>
          <w:top w:val="nil"/>
          <w:left w:val="nil"/>
          <w:bottom w:val="nil"/>
          <w:right w:val="nil"/>
          <w:between w:val="nil"/>
        </w:pBdr>
        <w:spacing w:line="276" w:lineRule="auto"/>
        <w:rPr>
          <w:b/>
          <w:bCs/>
          <w:color w:val="000000"/>
          <w:sz w:val="20"/>
          <w:szCs w:val="20"/>
        </w:rPr>
      </w:pPr>
      <w:r>
        <w:rPr>
          <w:b/>
          <w:bCs/>
          <w:color w:val="000000"/>
          <w:sz w:val="20"/>
          <w:szCs w:val="20"/>
        </w:rPr>
        <w:t>***</w:t>
      </w:r>
    </w:p>
    <w:p w14:paraId="72286F6B" w14:textId="77777777" w:rsidR="00F25104" w:rsidRDefault="00000000">
      <w:pPr>
        <w:widowControl/>
        <w:pBdr>
          <w:top w:val="nil"/>
          <w:left w:val="nil"/>
          <w:bottom w:val="nil"/>
          <w:right w:val="nil"/>
          <w:between w:val="nil"/>
        </w:pBdr>
        <w:shd w:val="clear" w:color="auto" w:fill="FFFFFF"/>
        <w:spacing w:line="280" w:lineRule="auto"/>
        <w:rPr>
          <w:color w:val="000000"/>
          <w:sz w:val="20"/>
          <w:szCs w:val="20"/>
        </w:rPr>
      </w:pPr>
      <w:r>
        <w:rPr>
          <w:b/>
          <w:bCs/>
          <w:color w:val="3F6797"/>
          <w:sz w:val="20"/>
          <w:szCs w:val="20"/>
        </w:rPr>
        <w:t>I</w:t>
      </w:r>
      <w:r>
        <w:rPr>
          <w:color w:val="000000"/>
          <w:sz w:val="20"/>
          <w:szCs w:val="20"/>
        </w:rPr>
        <w:t>nformações pelo telefone: (31) 3282-2366</w:t>
      </w:r>
    </w:p>
    <w:p w14:paraId="14474F6A" w14:textId="77777777" w:rsidR="00F25104" w:rsidRDefault="00000000">
      <w:pPr>
        <w:widowControl/>
        <w:pBdr>
          <w:top w:val="nil"/>
          <w:left w:val="nil"/>
          <w:bottom w:val="nil"/>
          <w:right w:val="nil"/>
          <w:between w:val="nil"/>
        </w:pBdr>
        <w:spacing w:line="280" w:lineRule="auto"/>
        <w:rPr>
          <w:rFonts w:ascii="Times New Roman" w:eastAsia="Times New Roman" w:hAnsi="Times New Roman" w:cs="Times New Roman"/>
          <w:color w:val="000000"/>
          <w:sz w:val="24"/>
          <w:szCs w:val="24"/>
        </w:rPr>
      </w:pPr>
      <w:r>
        <w:rPr>
          <w:color w:val="000000"/>
          <w:sz w:val="20"/>
          <w:szCs w:val="20"/>
        </w:rPr>
        <w:t xml:space="preserve">No Instagram: </w:t>
      </w:r>
      <w:hyperlink r:id="rId8">
        <w:r w:rsidR="00F25104">
          <w:rPr>
            <w:color w:val="0000FF"/>
            <w:sz w:val="20"/>
            <w:szCs w:val="20"/>
            <w:u w:val="single"/>
          </w:rPr>
          <w:t>@universoproducao</w:t>
        </w:r>
      </w:hyperlink>
      <w:r>
        <w:rPr>
          <w:color w:val="000000"/>
          <w:sz w:val="20"/>
          <w:szCs w:val="20"/>
        </w:rPr>
        <w:t xml:space="preserve">  </w:t>
      </w:r>
      <w:r>
        <w:rPr>
          <w:rFonts w:ascii="Times New Roman" w:eastAsia="Times New Roman" w:hAnsi="Times New Roman" w:cs="Times New Roman"/>
          <w:color w:val="000000"/>
          <w:sz w:val="24"/>
          <w:szCs w:val="24"/>
        </w:rPr>
        <w:t xml:space="preserve"> </w:t>
      </w:r>
      <w:r>
        <w:rPr>
          <w:color w:val="000000"/>
          <w:sz w:val="20"/>
          <w:szCs w:val="20"/>
        </w:rPr>
        <w:t xml:space="preserve">No Youtube: </w:t>
      </w:r>
      <w:hyperlink r:id="rId9">
        <w:r w:rsidR="00F25104">
          <w:rPr>
            <w:color w:val="0000FF"/>
            <w:sz w:val="20"/>
            <w:szCs w:val="20"/>
            <w:u w:val="single"/>
          </w:rPr>
          <w:t>Universo Produção</w:t>
        </w:r>
      </w:hyperlink>
    </w:p>
    <w:p w14:paraId="0EBE4C95" w14:textId="77777777" w:rsidR="00F25104" w:rsidRDefault="00000000">
      <w:pPr>
        <w:widowControl/>
        <w:pBdr>
          <w:top w:val="nil"/>
          <w:left w:val="nil"/>
          <w:bottom w:val="nil"/>
          <w:right w:val="nil"/>
          <w:between w:val="nil"/>
        </w:pBdr>
        <w:spacing w:line="280" w:lineRule="auto"/>
        <w:rPr>
          <w:rFonts w:ascii="Times New Roman" w:eastAsia="Times New Roman" w:hAnsi="Times New Roman" w:cs="Times New Roman"/>
          <w:color w:val="000000"/>
          <w:sz w:val="24"/>
          <w:szCs w:val="24"/>
        </w:rPr>
      </w:pPr>
      <w:r>
        <w:rPr>
          <w:color w:val="000000"/>
          <w:sz w:val="20"/>
          <w:szCs w:val="20"/>
        </w:rPr>
        <w:t xml:space="preserve">No Twitter: </w:t>
      </w:r>
      <w:hyperlink r:id="rId10">
        <w:r w:rsidR="00F25104">
          <w:rPr>
            <w:color w:val="0000FF"/>
            <w:sz w:val="20"/>
            <w:szCs w:val="20"/>
            <w:u w:val="single"/>
          </w:rPr>
          <w:t>@universoprod</w:t>
        </w:r>
      </w:hyperlink>
      <w:r>
        <w:rPr>
          <w:color w:val="000000"/>
          <w:sz w:val="20"/>
          <w:szCs w:val="20"/>
        </w:rPr>
        <w:t xml:space="preserve"> </w:t>
      </w:r>
      <w:r>
        <w:rPr>
          <w:rFonts w:ascii="Times New Roman" w:eastAsia="Times New Roman" w:hAnsi="Times New Roman" w:cs="Times New Roman"/>
          <w:color w:val="000000"/>
          <w:sz w:val="24"/>
          <w:szCs w:val="24"/>
        </w:rPr>
        <w:t xml:space="preserve">        </w:t>
      </w:r>
      <w:r>
        <w:rPr>
          <w:color w:val="000000"/>
          <w:sz w:val="20"/>
          <w:szCs w:val="20"/>
        </w:rPr>
        <w:t xml:space="preserve">No Facebook: </w:t>
      </w:r>
      <w:hyperlink r:id="rId11">
        <w:r w:rsidR="00F25104">
          <w:rPr>
            <w:color w:val="0000FF"/>
            <w:sz w:val="20"/>
            <w:szCs w:val="20"/>
            <w:u w:val="single"/>
          </w:rPr>
          <w:t>brasilcinemundi</w:t>
        </w:r>
      </w:hyperlink>
      <w:r>
        <w:rPr>
          <w:color w:val="000000"/>
          <w:sz w:val="20"/>
          <w:szCs w:val="20"/>
        </w:rPr>
        <w:t>/</w:t>
      </w:r>
      <w:hyperlink r:id="rId12">
        <w:r w:rsidR="00F25104">
          <w:rPr>
            <w:color w:val="0000FF"/>
            <w:sz w:val="20"/>
            <w:szCs w:val="20"/>
            <w:u w:val="single"/>
          </w:rPr>
          <w:t>cinebh</w:t>
        </w:r>
      </w:hyperlink>
      <w:r>
        <w:rPr>
          <w:color w:val="000000"/>
          <w:sz w:val="20"/>
          <w:szCs w:val="20"/>
        </w:rPr>
        <w:t xml:space="preserve"> / </w:t>
      </w:r>
      <w:hyperlink r:id="rId13">
        <w:r w:rsidR="00F25104">
          <w:rPr>
            <w:color w:val="0000FF"/>
            <w:sz w:val="20"/>
            <w:szCs w:val="20"/>
            <w:u w:val="single"/>
          </w:rPr>
          <w:t>universoproducao</w:t>
        </w:r>
      </w:hyperlink>
    </w:p>
    <w:p w14:paraId="358CB703" w14:textId="77777777" w:rsidR="00F25104" w:rsidRDefault="00000000">
      <w:pPr>
        <w:widowControl/>
        <w:pBdr>
          <w:top w:val="nil"/>
          <w:left w:val="nil"/>
          <w:bottom w:val="nil"/>
          <w:right w:val="nil"/>
          <w:between w:val="nil"/>
        </w:pBdr>
        <w:spacing w:line="280" w:lineRule="auto"/>
        <w:rPr>
          <w:rFonts w:ascii="Times New Roman" w:eastAsia="Times New Roman" w:hAnsi="Times New Roman" w:cs="Times New Roman"/>
          <w:color w:val="000000"/>
          <w:sz w:val="24"/>
          <w:szCs w:val="24"/>
        </w:rPr>
      </w:pPr>
      <w:r>
        <w:rPr>
          <w:color w:val="000000"/>
          <w:sz w:val="20"/>
          <w:szCs w:val="20"/>
        </w:rPr>
        <w:t xml:space="preserve">No LinkedIn: </w:t>
      </w:r>
      <w:hyperlink r:id="rId14">
        <w:r w:rsidR="00F25104">
          <w:rPr>
            <w:color w:val="0000FF"/>
            <w:sz w:val="20"/>
            <w:szCs w:val="20"/>
            <w:u w:val="single"/>
          </w:rPr>
          <w:t>universo-produção</w:t>
        </w:r>
      </w:hyperlink>
    </w:p>
    <w:p w14:paraId="7255C17B" w14:textId="77777777" w:rsidR="00F25104" w:rsidRDefault="00000000">
      <w:pPr>
        <w:widowControl/>
        <w:pBdr>
          <w:top w:val="nil"/>
          <w:left w:val="nil"/>
          <w:bottom w:val="nil"/>
          <w:right w:val="nil"/>
          <w:between w:val="nil"/>
        </w:pBdr>
        <w:spacing w:line="280" w:lineRule="auto"/>
        <w:rPr>
          <w:rFonts w:ascii="Times New Roman" w:eastAsia="Times New Roman" w:hAnsi="Times New Roman" w:cs="Times New Roman"/>
          <w:color w:val="000000"/>
          <w:sz w:val="24"/>
          <w:szCs w:val="24"/>
        </w:rPr>
      </w:pPr>
      <w:r>
        <w:rPr>
          <w:b/>
          <w:bCs/>
          <w:color w:val="000000"/>
          <w:sz w:val="20"/>
          <w:szCs w:val="20"/>
        </w:rPr>
        <w:t xml:space="preserve">Site oficial do evento:  </w:t>
      </w:r>
      <w:hyperlink r:id="rId15">
        <w:r w:rsidR="00F25104">
          <w:rPr>
            <w:color w:val="0000FF"/>
            <w:sz w:val="20"/>
            <w:szCs w:val="20"/>
            <w:u w:val="single"/>
          </w:rPr>
          <w:t>www.cinebh.com.br</w:t>
        </w:r>
      </w:hyperlink>
      <w:r>
        <w:rPr>
          <w:b/>
          <w:bCs/>
          <w:color w:val="0000FF"/>
          <w:sz w:val="20"/>
          <w:szCs w:val="20"/>
          <w:u w:val="single"/>
        </w:rPr>
        <w:t xml:space="preserve"> </w:t>
      </w:r>
    </w:p>
    <w:p w14:paraId="5EEC9241" w14:textId="77777777" w:rsidR="00F25104" w:rsidRDefault="00F25104">
      <w:pPr>
        <w:shd w:val="clear" w:color="auto" w:fill="FFFFFF"/>
        <w:spacing w:line="100" w:lineRule="auto"/>
        <w:rPr>
          <w:sz w:val="20"/>
          <w:szCs w:val="20"/>
        </w:rPr>
      </w:pPr>
    </w:p>
    <w:p w14:paraId="34B3AA25" w14:textId="77777777" w:rsidR="00F25104" w:rsidRDefault="00F25104">
      <w:pPr>
        <w:shd w:val="clear" w:color="auto" w:fill="FFFFFF"/>
        <w:spacing w:line="100" w:lineRule="auto"/>
        <w:rPr>
          <w:sz w:val="20"/>
          <w:szCs w:val="20"/>
        </w:rPr>
      </w:pPr>
    </w:p>
    <w:p w14:paraId="6B9321CF" w14:textId="77777777" w:rsidR="00F25104" w:rsidRDefault="00000000">
      <w:pPr>
        <w:widowControl/>
        <w:pBdr>
          <w:top w:val="nil"/>
          <w:left w:val="nil"/>
          <w:bottom w:val="nil"/>
          <w:right w:val="nil"/>
          <w:between w:val="nil"/>
        </w:pBdr>
        <w:shd w:val="clear" w:color="auto" w:fill="FFFFFF"/>
        <w:spacing w:before="150" w:after="150" w:line="276" w:lineRule="auto"/>
        <w:jc w:val="center"/>
        <w:rPr>
          <w:b/>
          <w:bCs/>
          <w:color w:val="0000FF"/>
          <w:sz w:val="20"/>
          <w:szCs w:val="20"/>
          <w:u w:val="single"/>
        </w:rPr>
      </w:pPr>
      <w:r>
        <w:rPr>
          <w:color w:val="000000"/>
          <w:sz w:val="20"/>
          <w:szCs w:val="20"/>
          <w:highlight w:val="yellow"/>
        </w:rPr>
        <w:t>Link para fotos</w:t>
      </w:r>
      <w:r>
        <w:rPr>
          <w:color w:val="000000"/>
          <w:sz w:val="20"/>
          <w:szCs w:val="20"/>
        </w:rPr>
        <w:t xml:space="preserve"> |</w:t>
      </w:r>
      <w:hyperlink r:id="rId16">
        <w:r w:rsidR="00F25104">
          <w:rPr>
            <w:b/>
            <w:bCs/>
            <w:color w:val="0000FF"/>
            <w:sz w:val="20"/>
            <w:szCs w:val="20"/>
            <w:u w:val="single"/>
          </w:rPr>
          <w:t>https://www.flickr.com/photos/universoproducao/</w:t>
        </w:r>
      </w:hyperlink>
    </w:p>
    <w:p w14:paraId="0684F046" w14:textId="77777777" w:rsidR="00F25104" w:rsidRDefault="00F25104">
      <w:pPr>
        <w:rPr>
          <w:sz w:val="20"/>
          <w:szCs w:val="20"/>
        </w:rPr>
      </w:pPr>
    </w:p>
    <w:p w14:paraId="35025A76" w14:textId="77777777" w:rsidR="00F25104" w:rsidRDefault="00000000">
      <w:pPr>
        <w:widowControl/>
        <w:pBdr>
          <w:top w:val="nil"/>
          <w:left w:val="nil"/>
          <w:bottom w:val="single" w:sz="4" w:space="0" w:color="00000A"/>
          <w:right w:val="nil"/>
          <w:between w:val="nil"/>
        </w:pBdr>
        <w:shd w:val="clear" w:color="auto" w:fill="FFFFFF"/>
        <w:spacing w:line="276" w:lineRule="auto"/>
        <w:rPr>
          <w:color w:val="000000"/>
          <w:sz w:val="20"/>
          <w:szCs w:val="20"/>
        </w:rPr>
      </w:pPr>
      <w:r>
        <w:rPr>
          <w:b/>
          <w:bCs/>
          <w:color w:val="000000"/>
          <w:sz w:val="20"/>
          <w:szCs w:val="20"/>
        </w:rPr>
        <w:t>ASSESSORIA DE IMPRENSA </w:t>
      </w:r>
    </w:p>
    <w:p w14:paraId="36554113" w14:textId="77777777" w:rsidR="00F25104" w:rsidRDefault="00000000">
      <w:pPr>
        <w:widowControl/>
        <w:pBdr>
          <w:top w:val="nil"/>
          <w:left w:val="nil"/>
          <w:bottom w:val="nil"/>
          <w:right w:val="nil"/>
          <w:between w:val="nil"/>
        </w:pBdr>
        <w:shd w:val="clear" w:color="auto" w:fill="FFFFFF"/>
        <w:spacing w:line="280" w:lineRule="auto"/>
        <w:rPr>
          <w:color w:val="000000"/>
        </w:rPr>
      </w:pPr>
      <w:r>
        <w:rPr>
          <w:b/>
          <w:bCs/>
          <w:color w:val="000000"/>
          <w:sz w:val="20"/>
          <w:szCs w:val="20"/>
        </w:rPr>
        <w:t xml:space="preserve">Universo Produção </w:t>
      </w:r>
      <w:r>
        <w:rPr>
          <w:color w:val="000000"/>
          <w:sz w:val="20"/>
          <w:szCs w:val="20"/>
        </w:rPr>
        <w:t>-  (31) 3282.2366 -</w:t>
      </w:r>
      <w:hyperlink r:id="rId17">
        <w:r w:rsidR="00F25104">
          <w:rPr>
            <w:color w:val="0000FF"/>
            <w:sz w:val="20"/>
            <w:szCs w:val="20"/>
            <w:u w:val="single"/>
          </w:rPr>
          <w:t>imprensa@universoproducao.com.br</w:t>
        </w:r>
      </w:hyperlink>
    </w:p>
    <w:p w14:paraId="7FAE586E" w14:textId="77777777" w:rsidR="00F25104" w:rsidRDefault="00000000">
      <w:pPr>
        <w:widowControl/>
        <w:pBdr>
          <w:top w:val="nil"/>
          <w:left w:val="nil"/>
          <w:bottom w:val="nil"/>
          <w:right w:val="nil"/>
          <w:between w:val="nil"/>
        </w:pBdr>
        <w:spacing w:line="280" w:lineRule="auto"/>
        <w:jc w:val="both"/>
        <w:rPr>
          <w:color w:val="000000"/>
          <w:sz w:val="20"/>
          <w:szCs w:val="20"/>
        </w:rPr>
      </w:pPr>
      <w:r>
        <w:rPr>
          <w:color w:val="000000"/>
          <w:sz w:val="20"/>
          <w:szCs w:val="20"/>
        </w:rPr>
        <w:t>Jozane Faleiro - (31) 992046367 - jozane@luzcomunicacao.com.br</w:t>
      </w:r>
    </w:p>
    <w:p w14:paraId="5E836EB1" w14:textId="77777777" w:rsidR="00F25104" w:rsidRDefault="00000000">
      <w:pPr>
        <w:widowControl/>
        <w:pBdr>
          <w:top w:val="nil"/>
          <w:left w:val="nil"/>
          <w:bottom w:val="nil"/>
          <w:right w:val="nil"/>
          <w:between w:val="nil"/>
        </w:pBdr>
        <w:spacing w:line="280" w:lineRule="auto"/>
        <w:jc w:val="both"/>
        <w:rPr>
          <w:color w:val="000000"/>
          <w:sz w:val="20"/>
          <w:szCs w:val="20"/>
        </w:rPr>
      </w:pPr>
      <w:r>
        <w:rPr>
          <w:color w:val="000000"/>
          <w:sz w:val="20"/>
          <w:szCs w:val="20"/>
        </w:rPr>
        <w:t>Wandra Araújo - (31) 999645007 - imprensa@luzcomunicacao.com.br</w:t>
      </w:r>
    </w:p>
    <w:p w14:paraId="733A6A84" w14:textId="77777777" w:rsidR="00F25104" w:rsidRDefault="00000000">
      <w:pPr>
        <w:widowControl/>
        <w:pBdr>
          <w:top w:val="nil"/>
          <w:left w:val="nil"/>
          <w:bottom w:val="nil"/>
          <w:right w:val="nil"/>
          <w:between w:val="nil"/>
        </w:pBdr>
        <w:spacing w:line="280" w:lineRule="auto"/>
        <w:jc w:val="both"/>
        <w:rPr>
          <w:color w:val="000000"/>
        </w:rPr>
      </w:pPr>
      <w:r>
        <w:rPr>
          <w:color w:val="000000"/>
          <w:sz w:val="20"/>
          <w:szCs w:val="20"/>
        </w:rPr>
        <w:t xml:space="preserve">Eliz Ferreira - (11) 991102442 - </w:t>
      </w:r>
      <w:hyperlink r:id="rId18">
        <w:r w:rsidR="00F25104">
          <w:rPr>
            <w:color w:val="0000FF"/>
            <w:sz w:val="20"/>
            <w:szCs w:val="20"/>
            <w:u w:val="single"/>
          </w:rPr>
          <w:t>eliz@atticomunicacao.com.br</w:t>
        </w:r>
      </w:hyperlink>
    </w:p>
    <w:p w14:paraId="23155193" w14:textId="77777777" w:rsidR="00F25104" w:rsidRDefault="00000000">
      <w:pPr>
        <w:widowControl/>
        <w:pBdr>
          <w:top w:val="nil"/>
          <w:left w:val="nil"/>
          <w:bottom w:val="nil"/>
          <w:right w:val="nil"/>
          <w:between w:val="nil"/>
        </w:pBdr>
        <w:spacing w:line="280" w:lineRule="auto"/>
        <w:jc w:val="both"/>
        <w:rPr>
          <w:color w:val="000000"/>
          <w:sz w:val="20"/>
          <w:szCs w:val="20"/>
        </w:rPr>
      </w:pPr>
      <w:r>
        <w:rPr>
          <w:color w:val="000000"/>
          <w:sz w:val="20"/>
          <w:szCs w:val="20"/>
        </w:rPr>
        <w:t>Valéria Blanco - (11) 991050441 - atticomunicacao1@gmail.com</w:t>
      </w:r>
    </w:p>
    <w:p w14:paraId="03E7458E" w14:textId="77777777" w:rsidR="00F25104" w:rsidRDefault="00000000">
      <w:pPr>
        <w:widowControl/>
        <w:pBdr>
          <w:top w:val="nil"/>
          <w:left w:val="nil"/>
          <w:bottom w:val="nil"/>
          <w:right w:val="nil"/>
          <w:between w:val="nil"/>
        </w:pBdr>
        <w:shd w:val="clear" w:color="auto" w:fill="FFFFFF"/>
        <w:tabs>
          <w:tab w:val="center" w:pos="4419"/>
          <w:tab w:val="right" w:pos="8838"/>
        </w:tabs>
        <w:spacing w:line="280" w:lineRule="auto"/>
        <w:ind w:right="567"/>
        <w:jc w:val="both"/>
        <w:rPr>
          <w:color w:val="000000"/>
          <w:sz w:val="20"/>
          <w:szCs w:val="20"/>
        </w:rPr>
      </w:pPr>
      <w:r>
        <w:rPr>
          <w:color w:val="000000"/>
          <w:sz w:val="20"/>
          <w:szCs w:val="20"/>
        </w:rPr>
        <w:t>Produção de textos: Marcelo Miranda e Luz Comunicação</w:t>
      </w:r>
      <w:r>
        <w:rPr>
          <w:color w:val="000000"/>
          <w:sz w:val="20"/>
          <w:szCs w:val="20"/>
        </w:rPr>
        <w:tab/>
      </w:r>
    </w:p>
    <w:sectPr w:rsidR="00F25104">
      <w:headerReference w:type="default" r:id="rId19"/>
      <w:footerReference w:type="default" r:id="rId20"/>
      <w:pgSz w:w="11906" w:h="16838"/>
      <w:pgMar w:top="1418" w:right="1021" w:bottom="1134" w:left="1021" w:header="454"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09562" w14:textId="77777777" w:rsidR="008106D8" w:rsidRDefault="008106D8">
      <w:r>
        <w:separator/>
      </w:r>
    </w:p>
  </w:endnote>
  <w:endnote w:type="continuationSeparator" w:id="0">
    <w:p w14:paraId="3387B98F" w14:textId="77777777" w:rsidR="008106D8" w:rsidRDefault="00810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auto"/>
    <w:pitch w:val="default"/>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Noto Sans Symbols">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1754F" w14:textId="77777777" w:rsidR="00F25104" w:rsidRDefault="00000000">
    <w:pPr>
      <w:pBdr>
        <w:top w:val="nil"/>
        <w:left w:val="nil"/>
        <w:bottom w:val="nil"/>
        <w:right w:val="nil"/>
        <w:between w:val="nil"/>
      </w:pBdr>
      <w:tabs>
        <w:tab w:val="center" w:pos="4419"/>
        <w:tab w:val="right" w:pos="8838"/>
      </w:tabs>
      <w:rPr>
        <w:color w:val="000000"/>
      </w:rPr>
    </w:pPr>
    <w:r>
      <w:rPr>
        <w:noProof/>
        <w:color w:val="000000"/>
      </w:rPr>
      <w:drawing>
        <wp:inline distT="0" distB="0" distL="0" distR="0" wp14:anchorId="5503E8EC" wp14:editId="120B86EB">
          <wp:extent cx="952500" cy="314325"/>
          <wp:effectExtent l="0" t="0" r="0" b="0"/>
          <wp:docPr id="16" name="image1.png" descr="D:\Trabalho\Universo\Nova_logo_2020\UP_logo2.png"/>
          <wp:cNvGraphicFramePr/>
          <a:graphic xmlns:a="http://schemas.openxmlformats.org/drawingml/2006/main">
            <a:graphicData uri="http://schemas.openxmlformats.org/drawingml/2006/picture">
              <pic:pic xmlns:pic="http://schemas.openxmlformats.org/drawingml/2006/picture">
                <pic:nvPicPr>
                  <pic:cNvPr id="0" name="image1.png" descr="D:\Trabalho\Universo\Nova_logo_2020\UP_logo2.png"/>
                  <pic:cNvPicPr preferRelativeResize="0"/>
                </pic:nvPicPr>
                <pic:blipFill>
                  <a:blip r:embed="rId1"/>
                  <a:srcRect l="7310" t="34059" r="7310" b="35459"/>
                  <a:stretch>
                    <a:fillRect/>
                  </a:stretch>
                </pic:blipFill>
                <pic:spPr>
                  <a:xfrm>
                    <a:off x="0" y="0"/>
                    <a:ext cx="952500" cy="314325"/>
                  </a:xfrm>
                  <a:prstGeom prst="rect">
                    <a:avLst/>
                  </a:prstGeom>
                  <a:ln/>
                </pic:spPr>
              </pic:pic>
            </a:graphicData>
          </a:graphic>
        </wp:inline>
      </w:drawing>
    </w:r>
    <w:r>
      <w:rPr>
        <w:color w:val="000000"/>
        <w:sz w:val="15"/>
        <w:szCs w:val="15"/>
      </w:rPr>
      <w:t xml:space="preserve">        </w:t>
    </w:r>
    <w:r>
      <w:rPr>
        <w:color w:val="000000"/>
        <w:sz w:val="15"/>
        <w:szCs w:val="15"/>
      </w:rPr>
      <w:t xml:space="preserve">Rua Pirapetinga, 567  </w:t>
    </w:r>
    <w:r>
      <w:rPr>
        <w:rFonts w:ascii="Noto Sans Symbols" w:eastAsia="Noto Sans Symbols" w:hAnsi="Noto Sans Symbols" w:cs="Noto Sans Symbols"/>
        <w:color w:val="000000"/>
        <w:sz w:val="15"/>
        <w:szCs w:val="15"/>
      </w:rPr>
      <w:t>▪</w:t>
    </w:r>
    <w:r>
      <w:rPr>
        <w:color w:val="000000"/>
        <w:sz w:val="15"/>
        <w:szCs w:val="15"/>
      </w:rPr>
      <w:t xml:space="preserve">  Serra </w:t>
    </w:r>
    <w:r>
      <w:rPr>
        <w:rFonts w:ascii="Noto Sans Symbols" w:eastAsia="Noto Sans Symbols" w:hAnsi="Noto Sans Symbols" w:cs="Noto Sans Symbols"/>
        <w:color w:val="000000"/>
        <w:sz w:val="15"/>
        <w:szCs w:val="15"/>
      </w:rPr>
      <w:t>▪</w:t>
    </w:r>
    <w:r>
      <w:rPr>
        <w:color w:val="000000"/>
        <w:sz w:val="15"/>
        <w:szCs w:val="15"/>
      </w:rPr>
      <w:t xml:space="preserve">  Belo Horizonte </w:t>
    </w:r>
    <w:r>
      <w:rPr>
        <w:rFonts w:ascii="Noto Sans Symbols" w:eastAsia="Noto Sans Symbols" w:hAnsi="Noto Sans Symbols" w:cs="Noto Sans Symbols"/>
        <w:color w:val="000000"/>
        <w:sz w:val="15"/>
        <w:szCs w:val="15"/>
      </w:rPr>
      <w:t>▪</w:t>
    </w:r>
    <w:r>
      <w:rPr>
        <w:color w:val="000000"/>
        <w:sz w:val="15"/>
        <w:szCs w:val="15"/>
      </w:rPr>
      <w:t xml:space="preserve"> MG </w:t>
    </w:r>
    <w:r>
      <w:rPr>
        <w:rFonts w:ascii="Noto Sans Symbols" w:eastAsia="Noto Sans Symbols" w:hAnsi="Noto Sans Symbols" w:cs="Noto Sans Symbols"/>
        <w:color w:val="000000"/>
        <w:sz w:val="15"/>
        <w:szCs w:val="15"/>
      </w:rPr>
      <w:t>▪</w:t>
    </w:r>
    <w:r>
      <w:rPr>
        <w:color w:val="000000"/>
        <w:sz w:val="15"/>
        <w:szCs w:val="15"/>
      </w:rPr>
      <w:t xml:space="preserve"> 30220-150 </w:t>
    </w:r>
    <w:r>
      <w:rPr>
        <w:rFonts w:ascii="Noto Sans Symbols" w:eastAsia="Noto Sans Symbols" w:hAnsi="Noto Sans Symbols" w:cs="Noto Sans Symbols"/>
        <w:color w:val="000000"/>
        <w:sz w:val="15"/>
        <w:szCs w:val="15"/>
      </w:rPr>
      <w:t>▪</w:t>
    </w:r>
    <w:r>
      <w:rPr>
        <w:color w:val="000000"/>
        <w:sz w:val="15"/>
        <w:szCs w:val="15"/>
      </w:rPr>
      <w:t xml:space="preserve"> (31) 3282 2366 </w:t>
    </w:r>
    <w:r>
      <w:rPr>
        <w:rFonts w:ascii="Noto Sans Symbols" w:eastAsia="Noto Sans Symbols" w:hAnsi="Noto Sans Symbols" w:cs="Noto Sans Symbols"/>
        <w:color w:val="000000"/>
        <w:sz w:val="15"/>
        <w:szCs w:val="15"/>
      </w:rPr>
      <w:t>▪</w:t>
    </w:r>
    <w:r>
      <w:rPr>
        <w:color w:val="000000"/>
        <w:sz w:val="15"/>
        <w:szCs w:val="15"/>
      </w:rPr>
      <w:t xml:space="preserve">  www.cinebh.com.br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74CA2" w14:textId="77777777" w:rsidR="008106D8" w:rsidRDefault="008106D8">
      <w:r>
        <w:separator/>
      </w:r>
    </w:p>
  </w:footnote>
  <w:footnote w:type="continuationSeparator" w:id="0">
    <w:p w14:paraId="17A03835" w14:textId="77777777" w:rsidR="008106D8" w:rsidRDefault="00810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37C3" w14:textId="2811B54A" w:rsidR="00F25104" w:rsidRDefault="00000000">
    <w:pPr>
      <w:pStyle w:val="Ttulo"/>
      <w:tabs>
        <w:tab w:val="left" w:pos="3277"/>
        <w:tab w:val="left" w:pos="6356"/>
      </w:tabs>
      <w:rPr>
        <w:rFonts w:hint="eastAsia"/>
      </w:rPr>
    </w:pPr>
    <w:r>
      <w:rPr>
        <w:noProof/>
      </w:rPr>
      <w:drawing>
        <wp:inline distT="0" distB="0" distL="0" distR="0" wp14:anchorId="3502C650" wp14:editId="467EBA56">
          <wp:extent cx="1468755" cy="27051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17630"/>
                  <a:stretch>
                    <a:fillRect/>
                  </a:stretch>
                </pic:blipFill>
                <pic:spPr>
                  <a:xfrm>
                    <a:off x="0" y="0"/>
                    <a:ext cx="1468755" cy="270510"/>
                  </a:xfrm>
                  <a:prstGeom prst="rect">
                    <a:avLst/>
                  </a:prstGeom>
                  <a:ln/>
                </pic:spPr>
              </pic:pic>
            </a:graphicData>
          </a:graphic>
        </wp:inline>
      </w:drawing>
    </w:r>
    <w:r w:rsidR="001F0C71">
      <w:t xml:space="preserve"> </w:t>
    </w:r>
    <w:r>
      <w:t xml:space="preserve">   </w:t>
    </w:r>
    <w:r w:rsidR="001F0C71">
      <w:t xml:space="preserve">             </w:t>
    </w:r>
    <w:r>
      <w:t xml:space="preserve"> </w:t>
    </w:r>
    <w:r>
      <w:rPr>
        <w:noProof/>
      </w:rPr>
      <w:drawing>
        <wp:inline distT="0" distB="0" distL="0" distR="0" wp14:anchorId="06BF55D4" wp14:editId="754C5EA9">
          <wp:extent cx="1415415" cy="393065"/>
          <wp:effectExtent l="0" t="0" r="0" b="0"/>
          <wp:docPr id="15" name="image2.png" descr="Interface gráfica do usuário, Text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2.png" descr="Interface gráfica do usuário, Texto&#10;&#10;O conteúdo gerado por IA pode estar incorreto."/>
                  <pic:cNvPicPr preferRelativeResize="0"/>
                </pic:nvPicPr>
                <pic:blipFill>
                  <a:blip r:embed="rId2"/>
                  <a:srcRect/>
                  <a:stretch>
                    <a:fillRect/>
                  </a:stretch>
                </pic:blipFill>
                <pic:spPr>
                  <a:xfrm>
                    <a:off x="0" y="0"/>
                    <a:ext cx="1415415" cy="393065"/>
                  </a:xfrm>
                  <a:prstGeom prst="rect">
                    <a:avLst/>
                  </a:prstGeom>
                  <a:ln/>
                </pic:spPr>
              </pic:pic>
            </a:graphicData>
          </a:graphic>
        </wp:inline>
      </w:drawing>
    </w:r>
    <w:r>
      <w:t xml:space="preserve">     </w:t>
    </w:r>
    <w:r>
      <w:tab/>
      <w:t xml:space="preserve">         </w:t>
    </w:r>
    <w:r w:rsidR="001F0C71">
      <w:t xml:space="preserve">      </w:t>
    </w:r>
    <w:r>
      <w:t xml:space="preserve">  </w:t>
    </w:r>
    <w:r>
      <w:rPr>
        <w:noProof/>
      </w:rPr>
      <w:drawing>
        <wp:inline distT="0" distB="0" distL="0" distR="0" wp14:anchorId="0DD85F86" wp14:editId="40D56156">
          <wp:extent cx="1152525" cy="285750"/>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1152525" cy="2857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A0024"/>
    <w:multiLevelType w:val="multilevel"/>
    <w:tmpl w:val="3196A1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2DB40315"/>
    <w:multiLevelType w:val="multilevel"/>
    <w:tmpl w:val="E5FA6D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3DFB0A8F"/>
    <w:multiLevelType w:val="multilevel"/>
    <w:tmpl w:val="78BAD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2419ED"/>
    <w:multiLevelType w:val="multilevel"/>
    <w:tmpl w:val="A15E00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52D04980"/>
    <w:multiLevelType w:val="multilevel"/>
    <w:tmpl w:val="F174B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C17B29"/>
    <w:multiLevelType w:val="multilevel"/>
    <w:tmpl w:val="49522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DF232E"/>
    <w:multiLevelType w:val="multilevel"/>
    <w:tmpl w:val="A27ACF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8D14E1A"/>
    <w:multiLevelType w:val="multilevel"/>
    <w:tmpl w:val="DF602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0701143">
    <w:abstractNumId w:val="3"/>
  </w:num>
  <w:num w:numId="2" w16cid:durableId="790439755">
    <w:abstractNumId w:val="0"/>
  </w:num>
  <w:num w:numId="3" w16cid:durableId="159585396">
    <w:abstractNumId w:val="7"/>
  </w:num>
  <w:num w:numId="4" w16cid:durableId="1907913491">
    <w:abstractNumId w:val="5"/>
  </w:num>
  <w:num w:numId="5" w16cid:durableId="2040357232">
    <w:abstractNumId w:val="6"/>
  </w:num>
  <w:num w:numId="6" w16cid:durableId="866409726">
    <w:abstractNumId w:val="2"/>
  </w:num>
  <w:num w:numId="7" w16cid:durableId="1756129408">
    <w:abstractNumId w:val="1"/>
  </w:num>
  <w:num w:numId="8" w16cid:durableId="3265898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104"/>
    <w:rsid w:val="0003504E"/>
    <w:rsid w:val="000D33B3"/>
    <w:rsid w:val="00157E47"/>
    <w:rsid w:val="001F0C71"/>
    <w:rsid w:val="00200848"/>
    <w:rsid w:val="002214BB"/>
    <w:rsid w:val="0026065A"/>
    <w:rsid w:val="00266CAD"/>
    <w:rsid w:val="0032395B"/>
    <w:rsid w:val="003853DB"/>
    <w:rsid w:val="004257A7"/>
    <w:rsid w:val="00475E17"/>
    <w:rsid w:val="00586F5F"/>
    <w:rsid w:val="005D5783"/>
    <w:rsid w:val="0063400A"/>
    <w:rsid w:val="00645F12"/>
    <w:rsid w:val="00671B34"/>
    <w:rsid w:val="0067770A"/>
    <w:rsid w:val="00706912"/>
    <w:rsid w:val="007611AC"/>
    <w:rsid w:val="00764616"/>
    <w:rsid w:val="00781067"/>
    <w:rsid w:val="008106D8"/>
    <w:rsid w:val="008940B5"/>
    <w:rsid w:val="008A6E4D"/>
    <w:rsid w:val="00915374"/>
    <w:rsid w:val="009C2791"/>
    <w:rsid w:val="009C5ABF"/>
    <w:rsid w:val="00A27635"/>
    <w:rsid w:val="00A5475C"/>
    <w:rsid w:val="00AF5EF9"/>
    <w:rsid w:val="00B24296"/>
    <w:rsid w:val="00CA1C8B"/>
    <w:rsid w:val="00CE6A53"/>
    <w:rsid w:val="00CF1269"/>
    <w:rsid w:val="00D256F8"/>
    <w:rsid w:val="00D53949"/>
    <w:rsid w:val="00D75E1B"/>
    <w:rsid w:val="00DF5B04"/>
    <w:rsid w:val="00EE3784"/>
    <w:rsid w:val="00F02F24"/>
    <w:rsid w:val="00F25104"/>
    <w:rsid w:val="00F32DEE"/>
    <w:rsid w:val="00F5601C"/>
    <w:rsid w:val="00F71945"/>
    <w:rsid w:val="00FB24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E0CE0"/>
  <w15:docId w15:val="{3D08412D-5123-47D0-A3C4-D885B06D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791"/>
  </w:style>
  <w:style w:type="paragraph" w:styleId="Ttulo1">
    <w:name w:val="heading 1"/>
    <w:basedOn w:val="Normal"/>
    <w:next w:val="Normal"/>
    <w:uiPriority w:val="9"/>
    <w:qFormat/>
    <w:pPr>
      <w:keepNext/>
      <w:spacing w:before="240" w:after="120"/>
      <w:outlineLvl w:val="0"/>
    </w:pPr>
    <w:rPr>
      <w:rFonts w:ascii="Liberation Serif" w:eastAsia="Liberation Serif" w:hAnsi="Liberation Serif" w:cs="Liberation Serif"/>
      <w:b/>
      <w:bCs/>
      <w:sz w:val="48"/>
      <w:szCs w:val="48"/>
    </w:rPr>
  </w:style>
  <w:style w:type="paragraph" w:styleId="Ttulo2">
    <w:name w:val="heading 2"/>
    <w:basedOn w:val="Normal"/>
    <w:next w:val="Normal"/>
    <w:uiPriority w:val="9"/>
    <w:semiHidden/>
    <w:unhideWhenUsed/>
    <w:qFormat/>
    <w:pPr>
      <w:keepNext/>
      <w:spacing w:before="200" w:after="120"/>
      <w:outlineLvl w:val="1"/>
    </w:pPr>
    <w:rPr>
      <w:rFonts w:ascii="Liberation Serif" w:eastAsia="Liberation Serif" w:hAnsi="Liberation Serif" w:cs="Liberation Serif"/>
      <w:b/>
      <w:bCs/>
      <w:sz w:val="36"/>
      <w:szCs w:val="36"/>
    </w:rPr>
  </w:style>
  <w:style w:type="paragraph" w:styleId="Ttulo3">
    <w:name w:val="heading 3"/>
    <w:basedOn w:val="Normal"/>
    <w:next w:val="Normal"/>
    <w:uiPriority w:val="9"/>
    <w:semiHidden/>
    <w:unhideWhenUsed/>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Corpodetexto"/>
    <w:link w:val="TtuloChar"/>
    <w:uiPriority w:val="10"/>
    <w:qFormat/>
    <w:pPr>
      <w:keepNext/>
      <w:spacing w:before="240" w:after="120"/>
    </w:pPr>
    <w:rPr>
      <w:rFonts w:ascii="Liberation Sans" w:eastAsia="Microsoft YaHei" w:hAnsi="Liberation Sans" w:cs="Lucida Sans"/>
      <w:sz w:val="28"/>
      <w:szCs w:val="28"/>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character" w:customStyle="1" w:styleId="LinkdaInternet">
    <w:name w:val="Link da Internet"/>
    <w:rsid w:val="001F1C92"/>
    <w:rPr>
      <w:color w:val="0000FF"/>
      <w:u w:val="single"/>
    </w:rPr>
  </w:style>
  <w:style w:type="character" w:customStyle="1" w:styleId="TextodebaloChar">
    <w:name w:val="Texto de balão Char"/>
    <w:link w:val="Textodebalo"/>
    <w:qFormat/>
    <w:rsid w:val="00DD28C8"/>
    <w:rPr>
      <w:rFonts w:ascii="Tahoma" w:hAnsi="Tahoma" w:cs="Tahoma"/>
      <w:sz w:val="16"/>
      <w:szCs w:val="16"/>
    </w:rPr>
  </w:style>
  <w:style w:type="character" w:customStyle="1" w:styleId="CabealhoChar">
    <w:name w:val="Cabeçalho Char"/>
    <w:link w:val="Cabealho"/>
    <w:qFormat/>
    <w:rsid w:val="004D0097"/>
    <w:rPr>
      <w:rFonts w:ascii="Arial" w:hAnsi="Arial"/>
      <w:sz w:val="24"/>
      <w:szCs w:val="24"/>
    </w:rPr>
  </w:style>
  <w:style w:type="character" w:customStyle="1" w:styleId="TtuloChar">
    <w:name w:val="Título Char"/>
    <w:basedOn w:val="Fontepargpadro"/>
    <w:link w:val="Ttulo"/>
    <w:uiPriority w:val="1"/>
    <w:qFormat/>
    <w:rsid w:val="00F04DC4"/>
    <w:rPr>
      <w:lang w:val="en-US" w:eastAsia="en-US"/>
    </w:rPr>
  </w:style>
  <w:style w:type="character" w:customStyle="1" w:styleId="CorpodetextoChar">
    <w:name w:val="Corpo de texto Char"/>
    <w:link w:val="Corpodetexto"/>
    <w:qFormat/>
    <w:rsid w:val="006C3F36"/>
    <w:rPr>
      <w:rFonts w:ascii="Calibri" w:eastAsia="Calibri" w:hAnsi="Calibri" w:cs="Calibri"/>
      <w:lang w:val="pt-PT" w:eastAsia="en-US"/>
    </w:rPr>
  </w:style>
  <w:style w:type="character" w:customStyle="1" w:styleId="Link">
    <w:name w:val="Link"/>
    <w:qFormat/>
    <w:rsid w:val="006C3F36"/>
    <w:rPr>
      <w:outline w:val="0"/>
      <w:color w:val="0000FF"/>
      <w:u w:val="single" w:color="0000FF"/>
    </w:rPr>
  </w:style>
  <w:style w:type="character" w:customStyle="1" w:styleId="Hyperlink0">
    <w:name w:val="Hyperlink.0"/>
    <w:basedOn w:val="Link"/>
    <w:qFormat/>
    <w:rsid w:val="006C3F36"/>
    <w:rPr>
      <w:b/>
      <w:bCs/>
      <w:outline w:val="0"/>
      <w:color w:val="0000FF"/>
      <w:u w:val="single" w:color="0000FF"/>
    </w:rPr>
  </w:style>
  <w:style w:type="character" w:customStyle="1" w:styleId="Hyperlink1">
    <w:name w:val="Hyperlink.1"/>
    <w:basedOn w:val="Link"/>
    <w:qFormat/>
    <w:rsid w:val="006C3F36"/>
    <w:rPr>
      <w:outline w:val="0"/>
      <w:color w:val="0000FF"/>
      <w:spacing w:val="0"/>
      <w:u w:val="single" w:color="0000FF"/>
    </w:rPr>
  </w:style>
  <w:style w:type="character" w:customStyle="1" w:styleId="Hyperlink2">
    <w:name w:val="Hyperlink.2"/>
    <w:basedOn w:val="Fontepargpadro"/>
    <w:qFormat/>
    <w:rsid w:val="006C3F36"/>
    <w:rPr>
      <w:outline w:val="0"/>
      <w:color w:val="0000FF"/>
      <w:u w:val="single" w:color="0000FF"/>
    </w:rPr>
  </w:style>
  <w:style w:type="character" w:customStyle="1" w:styleId="Ninguno">
    <w:name w:val="Ninguno"/>
    <w:qFormat/>
    <w:rsid w:val="006C3F36"/>
  </w:style>
  <w:style w:type="character" w:customStyle="1" w:styleId="CorpodetextoChar1">
    <w:name w:val="Corpo de texto Char1"/>
    <w:basedOn w:val="Fontepargpadro"/>
    <w:qFormat/>
    <w:rsid w:val="006C3F36"/>
    <w:rPr>
      <w:rFonts w:ascii="Calibri" w:eastAsia="Calibri" w:hAnsi="Calibri" w:cs="Calibri"/>
      <w:sz w:val="22"/>
      <w:szCs w:val="22"/>
      <w:lang w:val="pt-PT" w:eastAsia="en-US"/>
    </w:rPr>
  </w:style>
  <w:style w:type="character" w:styleId="nfase">
    <w:name w:val="Emphasis"/>
    <w:qFormat/>
    <w:rPr>
      <w:i/>
      <w:iCs/>
    </w:rPr>
  </w:style>
  <w:style w:type="character" w:customStyle="1" w:styleId="nfaseforte">
    <w:name w:val="Ênfase forte"/>
    <w:qFormat/>
    <w:rPr>
      <w:b/>
      <w:bCs/>
    </w:rPr>
  </w:style>
  <w:style w:type="paragraph" w:styleId="Corpodetexto">
    <w:name w:val="Body Text"/>
    <w:basedOn w:val="Normal"/>
    <w:link w:val="CorpodetextoChar"/>
    <w:qFormat/>
    <w:rsid w:val="006C3F36"/>
    <w:rPr>
      <w:sz w:val="20"/>
      <w:szCs w:val="20"/>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CabealhoeRodap">
    <w:name w:val="Cabeçalho e Rodapé"/>
    <w:basedOn w:val="Normal"/>
    <w:qFormat/>
  </w:style>
  <w:style w:type="paragraph" w:styleId="Cabealho">
    <w:name w:val="header"/>
    <w:basedOn w:val="Normal"/>
    <w:link w:val="CabealhoChar"/>
    <w:rsid w:val="000B7CC9"/>
    <w:pPr>
      <w:tabs>
        <w:tab w:val="center" w:pos="4419"/>
        <w:tab w:val="right" w:pos="8838"/>
      </w:tabs>
    </w:pPr>
    <w:rPr>
      <w:lang w:val="x-none" w:eastAsia="x-none"/>
    </w:rPr>
  </w:style>
  <w:style w:type="paragraph" w:styleId="Rodap">
    <w:name w:val="footer"/>
    <w:basedOn w:val="Normal"/>
    <w:rsid w:val="000B7CC9"/>
    <w:pPr>
      <w:tabs>
        <w:tab w:val="center" w:pos="4419"/>
        <w:tab w:val="right" w:pos="8838"/>
      </w:tabs>
    </w:pPr>
  </w:style>
  <w:style w:type="paragraph" w:styleId="Textodebalo">
    <w:name w:val="Balloon Text"/>
    <w:basedOn w:val="Normal"/>
    <w:link w:val="TextodebaloChar"/>
    <w:qFormat/>
    <w:rsid w:val="00DD28C8"/>
    <w:rPr>
      <w:rFonts w:ascii="Tahoma" w:hAnsi="Tahoma"/>
      <w:sz w:val="16"/>
      <w:szCs w:val="16"/>
      <w:lang w:val="x-none" w:eastAsia="x-none"/>
    </w:rPr>
  </w:style>
  <w:style w:type="paragraph" w:styleId="PargrafodaLista">
    <w:name w:val="List Paragraph"/>
    <w:basedOn w:val="Normal"/>
    <w:uiPriority w:val="34"/>
    <w:qFormat/>
    <w:rsid w:val="00C10EF6"/>
    <w:pPr>
      <w:ind w:left="720"/>
      <w:contextualSpacing/>
    </w:pPr>
  </w:style>
  <w:style w:type="paragraph" w:customStyle="1" w:styleId="Corpo">
    <w:name w:val="Corpo"/>
    <w:qFormat/>
    <w:rsid w:val="006C3F36"/>
    <w:pPr>
      <w:widowControl/>
      <w:suppressAutoHyphens/>
      <w:spacing w:after="200" w:line="276" w:lineRule="auto"/>
    </w:pPr>
    <w:rPr>
      <w:rFonts w:eastAsia="Arial Unicode MS" w:cs="Arial Unicode MS"/>
      <w:color w:val="000000"/>
      <w:u w:color="000000"/>
      <w:lang w:val="pt-BR"/>
    </w:rPr>
  </w:style>
  <w:style w:type="paragraph" w:customStyle="1" w:styleId="CorpoA">
    <w:name w:val="Corpo A"/>
    <w:qFormat/>
    <w:rsid w:val="006C3F36"/>
    <w:pPr>
      <w:widowControl/>
      <w:suppressAutoHyphens/>
      <w:spacing w:after="200" w:line="276" w:lineRule="auto"/>
    </w:pPr>
    <w:rPr>
      <w:rFonts w:ascii="Times New Roman" w:eastAsia="Arial Unicode MS" w:hAnsi="Times New Roman" w:cs="Arial Unicode MS"/>
      <w:color w:val="000000"/>
      <w:spacing w:val="34"/>
      <w:sz w:val="24"/>
      <w:szCs w:val="24"/>
      <w:u w:color="000000"/>
      <w:lang w:val="pt-BR"/>
    </w:rPr>
  </w:style>
  <w:style w:type="paragraph" w:styleId="NormalWeb">
    <w:name w:val="Normal (Web)"/>
    <w:qFormat/>
    <w:rsid w:val="006C3F36"/>
    <w:pPr>
      <w:widowControl/>
      <w:suppressAutoHyphens/>
      <w:spacing w:after="200"/>
    </w:pPr>
    <w:rPr>
      <w:rFonts w:ascii="Times New Roman" w:eastAsia="Times New Roman" w:hAnsi="Times New Roman" w:cs="Times New Roman"/>
      <w:color w:val="000000"/>
      <w:sz w:val="24"/>
      <w:szCs w:val="24"/>
      <w:u w:color="000000"/>
      <w:lang w:val="pt-BR"/>
    </w:rPr>
  </w:style>
  <w:style w:type="table" w:styleId="Tabelacomgrade">
    <w:name w:val="Table Grid"/>
    <w:basedOn w:val="Tabelanormal"/>
    <w:rsid w:val="00756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stagram.com/universoproducao/" TargetMode="External"/><Relationship Id="rId13" Type="http://schemas.openxmlformats.org/officeDocument/2006/relationships/hyperlink" Target="https://www.facebook.com/universoproducao/" TargetMode="External"/><Relationship Id="rId18" Type="http://schemas.openxmlformats.org/officeDocument/2006/relationships/hyperlink" Target="mailto:eliz@atticomunicacao.com.b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acebook.com/cinebh" TargetMode="External"/><Relationship Id="rId17" Type="http://schemas.openxmlformats.org/officeDocument/2006/relationships/hyperlink" Target="mailto:imprensa@universoproducao.com.br" TargetMode="External"/><Relationship Id="rId2" Type="http://schemas.openxmlformats.org/officeDocument/2006/relationships/numbering" Target="numbering.xml"/><Relationship Id="rId16" Type="http://schemas.openxmlformats.org/officeDocument/2006/relationships/hyperlink" Target="https://www.flickr.com/photos/universoproduca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brasilcinemundi" TargetMode="External"/><Relationship Id="rId5" Type="http://schemas.openxmlformats.org/officeDocument/2006/relationships/webSettings" Target="webSettings.xml"/><Relationship Id="rId15" Type="http://schemas.openxmlformats.org/officeDocument/2006/relationships/hyperlink" Target="http://www.cinebh.com.br/" TargetMode="External"/><Relationship Id="rId10" Type="http://schemas.openxmlformats.org/officeDocument/2006/relationships/hyperlink" Target="https://twitter.com/universoprod"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channel/UCaikc9czwiws39fvlHX-RpA" TargetMode="External"/><Relationship Id="rId14" Type="http://schemas.openxmlformats.org/officeDocument/2006/relationships/hyperlink" Target="https://www.linkedin.com/company/universo-produ%25C3%25A7%25C3%25A3o/" TargetMode="External"/><Relationship Id="rId22" Type="http://schemas.openxmlformats.org/officeDocument/2006/relationships/theme" Target="theme/theme1.xml"/></Relationships>
</file>

<file path=word/_rels/fontTable.xml.rels><Relationships xmlns="http://schemas.openxmlformats.org/package/2006/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wOYtQCE4cVkHFtTNsWBK47pL2Q==">CgMxLjA4AHIhMWJYYnExUXNiSDUxYzFIT3NVMUVaSjFldV9LLTVvT2M5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1848</Words>
  <Characters>9980</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UP04</dc:creator>
  <cp:lastModifiedBy>RAQUEL HALLAK DANGELO</cp:lastModifiedBy>
  <cp:revision>4</cp:revision>
  <dcterms:created xsi:type="dcterms:W3CDTF">2026-08-20T21:48:00Z</dcterms:created>
  <dcterms:modified xsi:type="dcterms:W3CDTF">2026-09-01T01:18:00Z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